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DDBA7" w14:textId="138FF41A" w:rsidR="002B5B15" w:rsidRPr="00F6583F" w:rsidRDefault="00A7196C" w:rsidP="006A4E1C">
      <w:pPr>
        <w:jc w:val="center"/>
        <w:rPr>
          <w:rFonts w:ascii="Georgia" w:eastAsia="Times New Roman" w:hAnsi="Georgia" w:cs="Georgia"/>
          <w:b/>
          <w:i/>
          <w:color w:val="000000" w:themeColor="text1"/>
          <w:lang w:eastAsia="ar-SA"/>
        </w:rPr>
      </w:pPr>
      <w:r w:rsidRPr="00F6583F">
        <w:rPr>
          <w:rFonts w:ascii="Georgia" w:eastAsia="Times New Roman" w:hAnsi="Georgia" w:cs="Georgia"/>
          <w:b/>
          <w:i/>
          <w:color w:val="000000" w:themeColor="text1"/>
          <w:lang w:eastAsia="ar-SA"/>
        </w:rPr>
        <w:t xml:space="preserve">Раздел </w:t>
      </w:r>
      <w:r w:rsidRPr="00F6583F">
        <w:rPr>
          <w:rFonts w:ascii="Georgia" w:eastAsia="Times New Roman" w:hAnsi="Georgia" w:cs="Georgia"/>
          <w:b/>
          <w:i/>
          <w:color w:val="000000" w:themeColor="text1"/>
          <w:lang w:val="en-US" w:eastAsia="ar-SA"/>
        </w:rPr>
        <w:t>I</w:t>
      </w:r>
      <w:r w:rsidRPr="00F6583F">
        <w:rPr>
          <w:rFonts w:ascii="Georgia" w:eastAsia="Times New Roman" w:hAnsi="Georgia" w:cs="Georgia"/>
          <w:b/>
          <w:i/>
          <w:color w:val="000000" w:themeColor="text1"/>
          <w:lang w:eastAsia="ar-SA"/>
        </w:rPr>
        <w:t>. Общие положения</w:t>
      </w:r>
    </w:p>
    <w:p w14:paraId="536A9150" w14:textId="77777777" w:rsidR="00A7196C" w:rsidRPr="00F6583F" w:rsidRDefault="00A7196C" w:rsidP="00A7196C">
      <w:pPr>
        <w:widowControl w:val="0"/>
        <w:spacing w:after="0" w:line="240" w:lineRule="auto"/>
        <w:ind w:firstLine="709"/>
        <w:jc w:val="center"/>
        <w:rPr>
          <w:rFonts w:ascii="Georgia" w:eastAsia="Georgia" w:hAnsi="Georgia" w:cs="Georgia"/>
          <w:b/>
          <w:bCs/>
          <w:i/>
          <w:iCs/>
          <w:color w:val="000000" w:themeColor="text1"/>
          <w:sz w:val="21"/>
          <w:szCs w:val="21"/>
          <w:lang w:eastAsia="ru-RU"/>
        </w:rPr>
      </w:pPr>
      <w:r w:rsidRPr="00F6583F">
        <w:rPr>
          <w:rFonts w:ascii="Georgia" w:eastAsia="Georgia" w:hAnsi="Georgia" w:cs="Georgia"/>
          <w:b/>
          <w:bCs/>
          <w:i/>
          <w:iCs/>
          <w:color w:val="000000" w:themeColor="text1"/>
          <w:sz w:val="21"/>
          <w:szCs w:val="21"/>
          <w:lang w:eastAsia="ru-RU"/>
        </w:rPr>
        <w:t>2. Особенности исчисления регионального нотариального тарифа (РНТ).</w:t>
      </w:r>
    </w:p>
    <w:p w14:paraId="3A55986F" w14:textId="77777777" w:rsidR="00A7196C" w:rsidRPr="00F6583F" w:rsidRDefault="00A7196C" w:rsidP="00A7196C">
      <w:pPr>
        <w:widowControl w:val="0"/>
        <w:spacing w:after="0" w:line="240" w:lineRule="auto"/>
        <w:ind w:firstLine="709"/>
        <w:jc w:val="both"/>
        <w:rPr>
          <w:rFonts w:ascii="Georgia" w:eastAsia="Georgia" w:hAnsi="Georgia" w:cs="Georgia"/>
          <w:b/>
          <w:bCs/>
          <w:i/>
          <w:color w:val="000000" w:themeColor="text1"/>
          <w:sz w:val="21"/>
          <w:szCs w:val="21"/>
          <w:lang w:eastAsia="ru-RU" w:bidi="ru-RU"/>
        </w:rPr>
      </w:pPr>
      <w:r w:rsidRPr="00F6583F">
        <w:rPr>
          <w:rFonts w:ascii="Georgia" w:eastAsia="Georgia" w:hAnsi="Georgia" w:cs="Georgia"/>
          <w:b/>
          <w:i/>
          <w:iCs/>
          <w:color w:val="000000" w:themeColor="text1"/>
          <w:sz w:val="21"/>
          <w:szCs w:val="21"/>
          <w:lang w:eastAsia="ru-RU"/>
        </w:rPr>
        <w:t>2.1</w:t>
      </w:r>
      <w:r w:rsidRPr="00F6583F">
        <w:rPr>
          <w:rFonts w:ascii="Georgia" w:eastAsia="Georgia" w:hAnsi="Georgia" w:cs="Georgia"/>
          <w:i/>
          <w:iCs/>
          <w:color w:val="000000" w:themeColor="text1"/>
          <w:sz w:val="21"/>
          <w:szCs w:val="21"/>
          <w:lang w:eastAsia="ru-RU"/>
        </w:rPr>
        <w:t>. При совершении любых нотариальных действий</w:t>
      </w:r>
      <w:r w:rsidRPr="00F6583F">
        <w:rPr>
          <w:rFonts w:ascii="Georgia" w:eastAsia="Georgia" w:hAnsi="Georgia" w:cs="Georgia"/>
          <w:b/>
          <w:bCs/>
          <w:i/>
          <w:color w:val="000000" w:themeColor="text1"/>
          <w:sz w:val="21"/>
          <w:szCs w:val="21"/>
          <w:lang w:eastAsia="ru-RU" w:bidi="ru-RU"/>
        </w:rPr>
        <w:t xml:space="preserve"> с участием переводчика, </w:t>
      </w:r>
      <w:r w:rsidRPr="00F6583F">
        <w:rPr>
          <w:rFonts w:ascii="Georgia" w:eastAsia="Georgia" w:hAnsi="Georgia" w:cs="Georgia"/>
          <w:i/>
          <w:iCs/>
          <w:color w:val="000000" w:themeColor="text1"/>
          <w:sz w:val="21"/>
          <w:szCs w:val="21"/>
          <w:lang w:eastAsia="ru-RU"/>
        </w:rPr>
        <w:t xml:space="preserve">сурдопереводчика, свидетеля, рукоприкладчика дополнительно взыскивается РНТ в размере </w:t>
      </w:r>
      <w:r w:rsidRPr="00F6583F">
        <w:rPr>
          <w:rFonts w:ascii="Georgia" w:eastAsia="Georgia" w:hAnsi="Georgia" w:cs="Georgia"/>
          <w:b/>
          <w:bCs/>
          <w:i/>
          <w:color w:val="000000" w:themeColor="text1"/>
          <w:sz w:val="21"/>
          <w:szCs w:val="21"/>
          <w:lang w:eastAsia="ru-RU" w:bidi="ru-RU"/>
        </w:rPr>
        <w:t>500 рублей.</w:t>
      </w:r>
    </w:p>
    <w:p w14:paraId="00C5A329" w14:textId="77777777" w:rsidR="00A7196C" w:rsidRPr="00F6583F" w:rsidRDefault="00A7196C" w:rsidP="00A7196C">
      <w:pPr>
        <w:widowControl w:val="0"/>
        <w:shd w:val="clear" w:color="auto" w:fill="FFFFFF"/>
        <w:spacing w:after="0" w:line="240" w:lineRule="auto"/>
        <w:ind w:firstLine="709"/>
        <w:contextualSpacing/>
        <w:jc w:val="both"/>
        <w:rPr>
          <w:rFonts w:ascii="Georgia" w:eastAsia="Georgia" w:hAnsi="Georgia" w:cs="Georgia"/>
          <w:iCs/>
          <w:color w:val="000000" w:themeColor="text1"/>
          <w:sz w:val="21"/>
          <w:szCs w:val="21"/>
          <w:lang w:eastAsia="ru-RU"/>
        </w:rPr>
      </w:pPr>
      <w:r w:rsidRPr="00F6583F">
        <w:rPr>
          <w:rFonts w:ascii="Georgia" w:eastAsia="Times New Roman" w:hAnsi="Georgia" w:cs="Georgia"/>
          <w:b/>
          <w:i/>
          <w:color w:val="000000" w:themeColor="text1"/>
          <w:sz w:val="21"/>
          <w:szCs w:val="21"/>
          <w:lang w:eastAsia="ar-SA"/>
        </w:rPr>
        <w:t xml:space="preserve">2.2. </w:t>
      </w:r>
      <w:r w:rsidRPr="00F6583F">
        <w:rPr>
          <w:rFonts w:ascii="Georgia" w:eastAsia="Times New Roman" w:hAnsi="Georgia" w:cs="Georgia"/>
          <w:i/>
          <w:color w:val="000000" w:themeColor="text1"/>
          <w:sz w:val="21"/>
          <w:szCs w:val="21"/>
          <w:lang w:eastAsia="ar-SA"/>
        </w:rPr>
        <w:t xml:space="preserve">При увеличении объёма нотариального документа, </w:t>
      </w:r>
      <w:r w:rsidRPr="00F6583F">
        <w:rPr>
          <w:rFonts w:ascii="Georgia" w:eastAsia="Times New Roman" w:hAnsi="Georgia" w:cs="Georgia"/>
          <w:b/>
          <w:i/>
          <w:color w:val="000000" w:themeColor="text1"/>
          <w:sz w:val="21"/>
          <w:szCs w:val="21"/>
          <w:lang w:eastAsia="ar-SA"/>
        </w:rPr>
        <w:t>в зависимости от числа лиц</w:t>
      </w:r>
      <w:r w:rsidRPr="00F6583F">
        <w:rPr>
          <w:rFonts w:ascii="Georgia" w:eastAsia="Times New Roman" w:hAnsi="Georgia" w:cs="Georgia"/>
          <w:i/>
          <w:color w:val="000000" w:themeColor="text1"/>
          <w:sz w:val="21"/>
          <w:szCs w:val="21"/>
          <w:lang w:eastAsia="ar-SA"/>
        </w:rPr>
        <w:t>, участвующих в совершении нотариального действия или приобретающих (отчуждающих) права по нотариальному документу дополнительно взыскивается РНТ следующим образом</w:t>
      </w:r>
      <w:r w:rsidRPr="00F6583F">
        <w:rPr>
          <w:rFonts w:ascii="Georgia" w:eastAsia="Georgia" w:hAnsi="Georgia" w:cs="Georgia"/>
          <w:i/>
          <w:iCs/>
          <w:color w:val="000000" w:themeColor="text1"/>
          <w:sz w:val="21"/>
          <w:szCs w:val="21"/>
          <w:lang w:eastAsia="ru-RU"/>
        </w:rPr>
        <w:t xml:space="preserve"> за каждое </w:t>
      </w:r>
      <w:r w:rsidRPr="00F6583F">
        <w:rPr>
          <w:rFonts w:ascii="Georgia" w:eastAsia="Georgia" w:hAnsi="Georgia" w:cs="Georgia"/>
          <w:b/>
          <w:i/>
          <w:iCs/>
          <w:color w:val="000000" w:themeColor="text1"/>
          <w:sz w:val="21"/>
          <w:szCs w:val="21"/>
          <w:lang w:eastAsia="ru-RU"/>
        </w:rPr>
        <w:t>«дополнительное» лицо</w:t>
      </w:r>
      <w:r w:rsidRPr="00F6583F">
        <w:rPr>
          <w:rFonts w:ascii="Georgia" w:eastAsia="Georgia" w:hAnsi="Georgia" w:cs="Georgia"/>
          <w:i/>
          <w:iCs/>
          <w:color w:val="000000" w:themeColor="text1"/>
          <w:sz w:val="21"/>
          <w:szCs w:val="21"/>
          <w:lang w:eastAsia="ru-RU"/>
        </w:rPr>
        <w:t xml:space="preserve"> на каждом документе:</w:t>
      </w:r>
    </w:p>
    <w:p w14:paraId="3910FE4A"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 удостоверение односторонней сделки от имени более одного лица (доверенность, обязательство) или многосторонней сделки </w:t>
      </w:r>
      <w:r w:rsidRPr="00F6583F">
        <w:rPr>
          <w:rFonts w:ascii="Georgia" w:eastAsia="Times New Roman" w:hAnsi="Georgia" w:cs="Georgia"/>
          <w:i/>
          <w:color w:val="000000" w:themeColor="text1"/>
          <w:sz w:val="21"/>
          <w:szCs w:val="21"/>
          <w:lang w:val="en-US" w:eastAsia="ar-SA"/>
        </w:rPr>
        <w:t>c</w:t>
      </w:r>
      <w:r w:rsidRPr="00F6583F">
        <w:rPr>
          <w:rFonts w:ascii="Georgia" w:eastAsia="Times New Roman" w:hAnsi="Georgia" w:cs="Georgia"/>
          <w:i/>
          <w:color w:val="000000" w:themeColor="text1"/>
          <w:sz w:val="21"/>
          <w:szCs w:val="21"/>
          <w:lang w:eastAsia="ar-SA"/>
        </w:rPr>
        <w:t xml:space="preserve"> участием более двух лиц (договор, соглашение) в размере </w:t>
      </w:r>
      <w:r w:rsidRPr="00F6583F">
        <w:rPr>
          <w:rFonts w:ascii="Georgia" w:eastAsia="Times New Roman" w:hAnsi="Georgia" w:cs="Georgia"/>
          <w:b/>
          <w:i/>
          <w:color w:val="000000" w:themeColor="text1"/>
          <w:sz w:val="21"/>
          <w:szCs w:val="21"/>
          <w:lang w:eastAsia="ar-SA"/>
        </w:rPr>
        <w:t xml:space="preserve">500 </w:t>
      </w:r>
      <w:r w:rsidRPr="00F6583F">
        <w:rPr>
          <w:rFonts w:ascii="Georgia" w:eastAsia="Times New Roman" w:hAnsi="Georgia" w:cs="Georgia"/>
          <w:bCs/>
          <w:i/>
          <w:color w:val="000000" w:themeColor="text1"/>
          <w:sz w:val="21"/>
          <w:szCs w:val="21"/>
          <w:lang w:eastAsia="ar-SA"/>
        </w:rPr>
        <w:t>рублей</w:t>
      </w:r>
      <w:r w:rsidRPr="00F6583F">
        <w:rPr>
          <w:rFonts w:ascii="Georgia" w:eastAsia="Times New Roman" w:hAnsi="Georgia" w:cs="Georgia"/>
          <w:i/>
          <w:color w:val="000000" w:themeColor="text1"/>
          <w:sz w:val="21"/>
          <w:szCs w:val="21"/>
          <w:lang w:eastAsia="ar-SA"/>
        </w:rPr>
        <w:t>;</w:t>
      </w:r>
    </w:p>
    <w:p w14:paraId="5BF81EAB"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 удостоверение доверенности на имя нескольких лиц (представителей) в размере </w:t>
      </w:r>
      <w:r w:rsidRPr="00F6583F">
        <w:rPr>
          <w:rFonts w:ascii="Georgia" w:eastAsia="Times New Roman" w:hAnsi="Georgia" w:cs="Georgia"/>
          <w:b/>
          <w:i/>
          <w:color w:val="000000" w:themeColor="text1"/>
          <w:sz w:val="21"/>
          <w:szCs w:val="21"/>
          <w:lang w:eastAsia="ar-SA"/>
        </w:rPr>
        <w:t>100 рублей</w:t>
      </w:r>
      <w:r w:rsidRPr="00F6583F">
        <w:rPr>
          <w:rFonts w:ascii="Georgia" w:eastAsia="Times New Roman" w:hAnsi="Georgia" w:cs="Georgia"/>
          <w:b/>
          <w:bCs/>
          <w:i/>
          <w:color w:val="000000" w:themeColor="text1"/>
          <w:sz w:val="21"/>
          <w:szCs w:val="21"/>
          <w:lang w:eastAsia="ar-SA"/>
        </w:rPr>
        <w:t xml:space="preserve">; </w:t>
      </w:r>
    </w:p>
    <w:p w14:paraId="58BD7DDB"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совершение нотариального действия лицом, действующим по доверенности, или обращение за совершением нотариального действия на основании доверенности в размере </w:t>
      </w:r>
      <w:r w:rsidRPr="00F6583F">
        <w:rPr>
          <w:rFonts w:ascii="Georgia" w:eastAsia="Times New Roman" w:hAnsi="Georgia" w:cs="Georgia"/>
          <w:b/>
          <w:i/>
          <w:color w:val="000000" w:themeColor="text1"/>
          <w:sz w:val="21"/>
          <w:szCs w:val="21"/>
          <w:lang w:eastAsia="ar-SA"/>
        </w:rPr>
        <w:t>700 рублей</w:t>
      </w:r>
      <w:r w:rsidRPr="00F6583F">
        <w:rPr>
          <w:rFonts w:ascii="Georgia" w:eastAsia="Times New Roman" w:hAnsi="Georgia" w:cs="Georgia"/>
          <w:b/>
          <w:bCs/>
          <w:i/>
          <w:color w:val="000000" w:themeColor="text1"/>
          <w:sz w:val="21"/>
          <w:szCs w:val="21"/>
          <w:lang w:eastAsia="ar-SA"/>
        </w:rPr>
        <w:t>;</w:t>
      </w:r>
    </w:p>
    <w:p w14:paraId="78921E6F"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 свидетельствование подлинности подписи на заявлениях от имени нескольких лиц в размере </w:t>
      </w:r>
      <w:r w:rsidRPr="00F6583F">
        <w:rPr>
          <w:rFonts w:ascii="Georgia" w:eastAsia="Times New Roman" w:hAnsi="Georgia" w:cs="Georgia"/>
          <w:b/>
          <w:i/>
          <w:color w:val="000000" w:themeColor="text1"/>
          <w:sz w:val="21"/>
          <w:szCs w:val="21"/>
          <w:lang w:eastAsia="ar-SA"/>
        </w:rPr>
        <w:t>500 рублей;</w:t>
      </w:r>
    </w:p>
    <w:p w14:paraId="18A68D66"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w:t>
      </w:r>
      <w:r w:rsidRPr="00F6583F">
        <w:rPr>
          <w:rFonts w:ascii="Georgia" w:eastAsia="Times New Roman" w:hAnsi="Georgia" w:cs="Georgia"/>
          <w:i/>
          <w:color w:val="000000" w:themeColor="text1"/>
          <w:sz w:val="21"/>
          <w:szCs w:val="21"/>
          <w:lang w:eastAsia="ar-SA"/>
        </w:rPr>
        <w:t xml:space="preserve"> удостоверение согласий, завещаний на имя нескольких лиц в размере </w:t>
      </w:r>
      <w:r w:rsidRPr="00F6583F">
        <w:rPr>
          <w:rFonts w:ascii="Georgia" w:eastAsia="Times New Roman" w:hAnsi="Georgia" w:cs="Georgia"/>
          <w:b/>
          <w:i/>
          <w:color w:val="000000" w:themeColor="text1"/>
          <w:sz w:val="21"/>
          <w:szCs w:val="21"/>
          <w:lang w:eastAsia="ar-SA"/>
        </w:rPr>
        <w:t>100 рублей;</w:t>
      </w:r>
    </w:p>
    <w:p w14:paraId="488B4C4F"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 удостоверение решения органа управления юридического лица, состав участников (членов) которого более двух, за каждое дополнительное лицо, присутствующее при принятии решения в размере </w:t>
      </w:r>
      <w:r w:rsidRPr="00F6583F">
        <w:rPr>
          <w:rFonts w:ascii="Georgia" w:eastAsia="Times New Roman" w:hAnsi="Georgia" w:cs="Georgia"/>
          <w:b/>
          <w:i/>
          <w:color w:val="000000" w:themeColor="text1"/>
          <w:sz w:val="21"/>
          <w:szCs w:val="21"/>
          <w:lang w:eastAsia="ar-SA"/>
        </w:rPr>
        <w:t>500 рублей</w:t>
      </w:r>
      <w:r w:rsidRPr="00F6583F">
        <w:rPr>
          <w:rFonts w:ascii="Georgia" w:eastAsia="Times New Roman" w:hAnsi="Georgia" w:cs="Georgia"/>
          <w:i/>
          <w:color w:val="000000" w:themeColor="text1"/>
          <w:sz w:val="21"/>
          <w:szCs w:val="21"/>
          <w:lang w:eastAsia="ar-SA"/>
        </w:rPr>
        <w:t>.</w:t>
      </w:r>
    </w:p>
    <w:p w14:paraId="22FB4CC4"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2.3.</w:t>
      </w:r>
      <w:r w:rsidRPr="00F6583F">
        <w:rPr>
          <w:rFonts w:ascii="Georgia" w:eastAsia="Times New Roman" w:hAnsi="Georgia" w:cs="Georgia"/>
          <w:i/>
          <w:color w:val="000000" w:themeColor="text1"/>
          <w:sz w:val="21"/>
          <w:szCs w:val="21"/>
          <w:lang w:eastAsia="ar-SA"/>
        </w:rPr>
        <w:t xml:space="preserve"> При увеличении объёма нотариального документа, </w:t>
      </w:r>
      <w:r w:rsidRPr="00F6583F">
        <w:rPr>
          <w:rFonts w:ascii="Georgia" w:eastAsia="Times New Roman" w:hAnsi="Georgia" w:cs="Georgia"/>
          <w:b/>
          <w:i/>
          <w:color w:val="000000" w:themeColor="text1"/>
          <w:sz w:val="21"/>
          <w:szCs w:val="21"/>
          <w:lang w:eastAsia="ar-SA"/>
        </w:rPr>
        <w:t>в зависимости от количества видов имущества</w:t>
      </w:r>
      <w:r w:rsidRPr="00F6583F">
        <w:rPr>
          <w:rFonts w:ascii="Georgia" w:eastAsia="Times New Roman" w:hAnsi="Georgia" w:cs="Georgia"/>
          <w:i/>
          <w:color w:val="000000" w:themeColor="text1"/>
          <w:sz w:val="21"/>
          <w:szCs w:val="21"/>
          <w:lang w:eastAsia="ar-SA"/>
        </w:rPr>
        <w:t xml:space="preserve">, </w:t>
      </w:r>
      <w:r w:rsidRPr="00F6583F">
        <w:rPr>
          <w:rFonts w:ascii="Georgia" w:eastAsia="Times New Roman" w:hAnsi="Georgia" w:cs="Georgia"/>
          <w:b/>
          <w:i/>
          <w:color w:val="000000" w:themeColor="text1"/>
          <w:sz w:val="21"/>
          <w:szCs w:val="21"/>
          <w:lang w:eastAsia="ar-SA"/>
        </w:rPr>
        <w:t>РНТ</w:t>
      </w:r>
      <w:r w:rsidRPr="00F6583F">
        <w:rPr>
          <w:rFonts w:ascii="Georgia" w:eastAsia="Times New Roman" w:hAnsi="Georgia" w:cs="Georgia"/>
          <w:i/>
          <w:color w:val="000000" w:themeColor="text1"/>
          <w:sz w:val="21"/>
          <w:szCs w:val="21"/>
          <w:lang w:eastAsia="ar-SA"/>
        </w:rPr>
        <w:t xml:space="preserve"> увеличивается в следующих случаях за каждый «дополнительный» объект на каждом документе:</w:t>
      </w:r>
    </w:p>
    <w:p w14:paraId="1DBCBB6B"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w:t>
      </w:r>
      <w:r w:rsidRPr="00F6583F">
        <w:rPr>
          <w:rFonts w:ascii="Georgia" w:eastAsia="Times New Roman" w:hAnsi="Georgia" w:cs="Georgia"/>
          <w:i/>
          <w:color w:val="000000" w:themeColor="text1"/>
          <w:sz w:val="21"/>
          <w:szCs w:val="21"/>
          <w:lang w:eastAsia="ar-SA"/>
        </w:rPr>
        <w:t xml:space="preserve"> удостоверение доверенностей, согласий, завещаний в размере </w:t>
      </w:r>
      <w:r w:rsidRPr="00F6583F">
        <w:rPr>
          <w:rFonts w:ascii="Georgia" w:eastAsia="Times New Roman" w:hAnsi="Georgia" w:cs="Georgia"/>
          <w:b/>
          <w:i/>
          <w:color w:val="000000" w:themeColor="text1"/>
          <w:sz w:val="21"/>
          <w:szCs w:val="21"/>
          <w:lang w:eastAsia="ar-SA"/>
        </w:rPr>
        <w:t>100 рублей</w:t>
      </w:r>
      <w:r w:rsidRPr="00F6583F">
        <w:rPr>
          <w:rFonts w:ascii="Georgia" w:eastAsia="Times New Roman" w:hAnsi="Georgia" w:cs="Georgia"/>
          <w:i/>
          <w:color w:val="000000" w:themeColor="text1"/>
          <w:sz w:val="21"/>
          <w:szCs w:val="21"/>
          <w:lang w:eastAsia="ar-SA"/>
        </w:rPr>
        <w:t>;</w:t>
      </w:r>
    </w:p>
    <w:p w14:paraId="6C6EC4E5"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удостоверение обязательств в размере </w:t>
      </w:r>
      <w:r w:rsidRPr="00F6583F">
        <w:rPr>
          <w:rFonts w:ascii="Georgia" w:eastAsia="Times New Roman" w:hAnsi="Georgia" w:cs="Georgia"/>
          <w:b/>
          <w:i/>
          <w:color w:val="000000" w:themeColor="text1"/>
          <w:sz w:val="21"/>
          <w:szCs w:val="21"/>
          <w:lang w:eastAsia="ar-SA"/>
        </w:rPr>
        <w:t>300 рублей;</w:t>
      </w:r>
    </w:p>
    <w:p w14:paraId="70847AE7" w14:textId="456A8F59" w:rsidR="00A7196C" w:rsidRPr="00F6583F" w:rsidRDefault="00A7196C" w:rsidP="00A7196C">
      <w:pPr>
        <w:widowControl w:val="0"/>
        <w:shd w:val="clear" w:color="auto" w:fill="FFFFFF"/>
        <w:spacing w:after="0" w:line="240" w:lineRule="auto"/>
        <w:ind w:firstLine="709"/>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w:t>
      </w:r>
      <w:r w:rsidRPr="00F6583F">
        <w:rPr>
          <w:rFonts w:ascii="Georgia" w:eastAsia="Times New Roman" w:hAnsi="Georgia" w:cs="Georgia"/>
          <w:i/>
          <w:color w:val="000000" w:themeColor="text1"/>
          <w:sz w:val="21"/>
          <w:szCs w:val="21"/>
          <w:lang w:eastAsia="ar-SA"/>
        </w:rPr>
        <w:t xml:space="preserve"> удостоверение договоров, в которых указывается более одного объекта имущества, в зависимости от дополняемого вида (движимое имущество, в размере </w:t>
      </w:r>
      <w:r w:rsidR="00F6583F" w:rsidRPr="00F6583F">
        <w:rPr>
          <w:rFonts w:ascii="Georgia" w:eastAsia="Times New Roman" w:hAnsi="Georgia" w:cs="Georgia"/>
          <w:b/>
          <w:i/>
          <w:color w:val="000000" w:themeColor="text1"/>
          <w:sz w:val="21"/>
          <w:szCs w:val="21"/>
          <w:lang w:eastAsia="ar-SA"/>
        </w:rPr>
        <w:t>1 5</w:t>
      </w:r>
      <w:r w:rsidRPr="00F6583F">
        <w:rPr>
          <w:rFonts w:ascii="Georgia" w:eastAsia="Times New Roman" w:hAnsi="Georgia" w:cs="Georgia"/>
          <w:b/>
          <w:i/>
          <w:color w:val="000000" w:themeColor="text1"/>
          <w:sz w:val="21"/>
          <w:szCs w:val="21"/>
          <w:lang w:eastAsia="ar-SA"/>
        </w:rPr>
        <w:t>00 рублей;</w:t>
      </w:r>
      <w:r w:rsidRPr="00F6583F">
        <w:rPr>
          <w:rFonts w:ascii="Georgia" w:eastAsia="Times New Roman" w:hAnsi="Georgia" w:cs="Georgia"/>
          <w:i/>
          <w:color w:val="000000" w:themeColor="text1"/>
          <w:sz w:val="21"/>
          <w:szCs w:val="21"/>
          <w:lang w:eastAsia="ar-SA"/>
        </w:rPr>
        <w:t xml:space="preserve"> недвижимое имущество, в размере </w:t>
      </w:r>
      <w:r w:rsidR="00AD4CC9" w:rsidRPr="00F6583F">
        <w:rPr>
          <w:rFonts w:ascii="Georgia" w:eastAsia="Times New Roman" w:hAnsi="Georgia" w:cs="Georgia"/>
          <w:b/>
          <w:i/>
          <w:color w:val="000000" w:themeColor="text1"/>
          <w:sz w:val="21"/>
          <w:szCs w:val="21"/>
          <w:lang w:eastAsia="ar-SA"/>
        </w:rPr>
        <w:t>41</w:t>
      </w:r>
      <w:r w:rsidR="00092678">
        <w:rPr>
          <w:rFonts w:ascii="Georgia" w:eastAsia="Times New Roman" w:hAnsi="Georgia" w:cs="Georgia"/>
          <w:b/>
          <w:i/>
          <w:color w:val="000000" w:themeColor="text1"/>
          <w:sz w:val="21"/>
          <w:szCs w:val="21"/>
          <w:lang w:eastAsia="ar-SA"/>
        </w:rPr>
        <w:t>50</w:t>
      </w:r>
      <w:r w:rsidR="00F074D2">
        <w:rPr>
          <w:rFonts w:ascii="Georgia" w:eastAsia="Times New Roman" w:hAnsi="Georgia" w:cs="Georgia"/>
          <w:b/>
          <w:i/>
          <w:color w:val="000000" w:themeColor="text1"/>
          <w:sz w:val="21"/>
          <w:szCs w:val="21"/>
          <w:lang w:eastAsia="ar-SA"/>
        </w:rPr>
        <w:t xml:space="preserve"> </w:t>
      </w:r>
      <w:r w:rsidR="00F074D2" w:rsidRPr="002451F0">
        <w:rPr>
          <w:rFonts w:ascii="Georgia" w:eastAsia="Times New Roman" w:hAnsi="Georgia" w:cs="Georgia"/>
          <w:b/>
          <w:i/>
          <w:color w:val="000000" w:themeColor="text1"/>
          <w:sz w:val="21"/>
          <w:szCs w:val="21"/>
          <w:lang w:eastAsia="ar-SA"/>
        </w:rPr>
        <w:t>рублей</w:t>
      </w:r>
      <w:r w:rsidRPr="002451F0">
        <w:rPr>
          <w:rFonts w:ascii="Georgia" w:eastAsia="Times New Roman" w:hAnsi="Georgia" w:cs="Georgia"/>
          <w:b/>
          <w:i/>
          <w:color w:val="000000" w:themeColor="text1"/>
          <w:sz w:val="21"/>
          <w:szCs w:val="21"/>
          <w:lang w:eastAsia="ar-SA"/>
        </w:rPr>
        <w:t xml:space="preserve">; </w:t>
      </w:r>
    </w:p>
    <w:p w14:paraId="256BD78C" w14:textId="77777777" w:rsidR="00A7196C" w:rsidRPr="00F6583F" w:rsidRDefault="00A7196C" w:rsidP="00A7196C">
      <w:pPr>
        <w:widowControl w:val="0"/>
        <w:shd w:val="clear" w:color="auto" w:fill="FFFFFF"/>
        <w:spacing w:after="0" w:line="240" w:lineRule="auto"/>
        <w:ind w:firstLine="709"/>
        <w:jc w:val="both"/>
        <w:rPr>
          <w:rFonts w:ascii="Georgia" w:eastAsia="Times New Roman" w:hAnsi="Georgia" w:cs="Arial"/>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Arial"/>
          <w:i/>
          <w:color w:val="000000" w:themeColor="text1"/>
          <w:sz w:val="21"/>
          <w:szCs w:val="21"/>
          <w:lang w:eastAsia="ar-SA"/>
        </w:rPr>
        <w:t xml:space="preserve">за выдачу свидетельства о праве собственности </w:t>
      </w:r>
      <w:r w:rsidRPr="00F6583F">
        <w:rPr>
          <w:rFonts w:ascii="Georgia" w:eastAsia="Times New Roman" w:hAnsi="Georgia" w:cs="Georgia"/>
          <w:i/>
          <w:color w:val="000000" w:themeColor="text1"/>
          <w:sz w:val="21"/>
          <w:szCs w:val="21"/>
          <w:lang w:eastAsia="ar-SA"/>
        </w:rPr>
        <w:t xml:space="preserve">на долю в общем имуществе по заявлению пережившего супруга </w:t>
      </w:r>
      <w:r w:rsidRPr="00F6583F">
        <w:rPr>
          <w:rFonts w:ascii="Georgia" w:eastAsia="Times New Roman" w:hAnsi="Georgia" w:cs="Arial"/>
          <w:i/>
          <w:color w:val="000000" w:themeColor="text1"/>
          <w:sz w:val="21"/>
          <w:szCs w:val="21"/>
          <w:lang w:eastAsia="ar-SA"/>
        </w:rPr>
        <w:t>РНТ взимается полностью в зависимости от дополняемого количества объектов, при этом сумма будет взыскиваться в зависимости от вида имущества (кроме указания нескольких банковских вкладов, компенсаций, денежных сумм на нескольких банковских счетах, хранящихся в одном банке)</w:t>
      </w:r>
      <w:r w:rsidRPr="00F6583F">
        <w:rPr>
          <w:rFonts w:ascii="Georgia" w:eastAsia="Times New Roman" w:hAnsi="Georgia" w:cs="Georgia"/>
          <w:i/>
          <w:color w:val="000000" w:themeColor="text1"/>
          <w:sz w:val="21"/>
          <w:szCs w:val="21"/>
          <w:lang w:eastAsia="ar-SA"/>
        </w:rPr>
        <w:t>;</w:t>
      </w:r>
    </w:p>
    <w:p w14:paraId="3538D16E" w14:textId="77777777" w:rsidR="00A7196C" w:rsidRPr="00F6583F" w:rsidRDefault="00A7196C" w:rsidP="00A7196C">
      <w:pPr>
        <w:widowControl w:val="0"/>
        <w:spacing w:after="0" w:line="240" w:lineRule="auto"/>
        <w:ind w:firstLine="709"/>
        <w:jc w:val="both"/>
        <w:rPr>
          <w:rFonts w:ascii="Georgia" w:eastAsia="Times New Roman" w:hAnsi="Georgia" w:cs="Arial"/>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Arial"/>
          <w:i/>
          <w:iCs/>
          <w:color w:val="000000" w:themeColor="text1"/>
          <w:sz w:val="21"/>
          <w:szCs w:val="21"/>
          <w:shd w:val="clear" w:color="auto" w:fill="FFFFFF"/>
          <w:lang w:eastAsia="ar-SA"/>
        </w:rPr>
        <w:t xml:space="preserve">при выдаче свидетельства о праве на наследство РНТ взимается за каждый объект, независимо от того, выдаётся ли одно или несколько отдельных свидетельств о праве на наследство, при этом сумма будет взыскиваться в зависимости от вида имущества </w:t>
      </w:r>
      <w:r w:rsidRPr="00F6583F">
        <w:rPr>
          <w:rFonts w:ascii="Georgia" w:eastAsia="Times New Roman" w:hAnsi="Georgia" w:cs="Arial"/>
          <w:i/>
          <w:color w:val="000000" w:themeColor="text1"/>
          <w:sz w:val="21"/>
          <w:szCs w:val="21"/>
          <w:lang w:eastAsia="ar-SA"/>
        </w:rPr>
        <w:t>(кроме указания нескольких банковских вкладов, компенсаций, денежных сумм на нескольких банковских счетах, хранящихся в одном банке).</w:t>
      </w:r>
    </w:p>
    <w:p w14:paraId="5FC72BF2"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2.4.</w:t>
      </w:r>
      <w:r w:rsidRPr="00F6583F">
        <w:rPr>
          <w:rFonts w:ascii="Georgia" w:eastAsia="Times New Roman" w:hAnsi="Georgia" w:cs="Georgia"/>
          <w:i/>
          <w:color w:val="000000" w:themeColor="text1"/>
          <w:sz w:val="21"/>
          <w:szCs w:val="21"/>
          <w:lang w:eastAsia="ar-SA"/>
        </w:rPr>
        <w:t xml:space="preserve"> При увеличении объёма правовой работы при удостоверении сделок (обязательств, доверенностей), в которых стороной (представителем) является </w:t>
      </w:r>
      <w:r w:rsidRPr="00F6583F">
        <w:rPr>
          <w:rFonts w:ascii="Georgia" w:eastAsia="Times New Roman" w:hAnsi="Georgia" w:cs="Georgia"/>
          <w:b/>
          <w:i/>
          <w:color w:val="000000" w:themeColor="text1"/>
          <w:sz w:val="21"/>
          <w:szCs w:val="21"/>
          <w:lang w:eastAsia="ar-SA"/>
        </w:rPr>
        <w:t>юридическое лицо, либо за совершением нотариального действия обращается представитель юридического лица (в том числе за свидетельствованием подлинности подписи)</w:t>
      </w:r>
      <w:r w:rsidRPr="00F6583F">
        <w:rPr>
          <w:rFonts w:ascii="Georgia" w:eastAsia="Times New Roman" w:hAnsi="Georgia" w:cs="Georgia"/>
          <w:i/>
          <w:color w:val="000000" w:themeColor="text1"/>
          <w:sz w:val="21"/>
          <w:szCs w:val="21"/>
          <w:lang w:eastAsia="ar-SA"/>
        </w:rPr>
        <w:t xml:space="preserve"> РНТ увеличивается на</w:t>
      </w:r>
      <w:r w:rsidRPr="00F6583F">
        <w:rPr>
          <w:rFonts w:ascii="Georgia" w:eastAsia="Times New Roman" w:hAnsi="Georgia" w:cs="Georgia"/>
          <w:b/>
          <w:i/>
          <w:color w:val="000000" w:themeColor="text1"/>
          <w:sz w:val="21"/>
          <w:szCs w:val="21"/>
          <w:lang w:eastAsia="ar-SA"/>
        </w:rPr>
        <w:t xml:space="preserve"> 500 рублей.</w:t>
      </w:r>
    </w:p>
    <w:p w14:paraId="76EDCB96" w14:textId="112254B1"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i/>
          <w:color w:val="000000" w:themeColor="text1"/>
          <w:sz w:val="21"/>
          <w:szCs w:val="21"/>
          <w:lang w:eastAsia="ar-SA"/>
        </w:rPr>
        <w:t xml:space="preserve">При увеличении объёма правовой работы при удостоверении сделок (обязательств, договоров, доверенностей), в которых стороной (представителем) является </w:t>
      </w:r>
      <w:r w:rsidRPr="00F6583F">
        <w:rPr>
          <w:rFonts w:ascii="Georgia" w:eastAsia="Times New Roman" w:hAnsi="Georgia" w:cs="Georgia"/>
          <w:b/>
          <w:i/>
          <w:color w:val="000000" w:themeColor="text1"/>
          <w:sz w:val="21"/>
          <w:szCs w:val="21"/>
          <w:lang w:eastAsia="ar-SA"/>
        </w:rPr>
        <w:t xml:space="preserve">индивидуальный предприниматель, </w:t>
      </w:r>
      <w:r w:rsidRPr="00F6583F">
        <w:rPr>
          <w:rFonts w:ascii="Georgia" w:eastAsia="Times New Roman" w:hAnsi="Georgia" w:cs="Georgia"/>
          <w:i/>
          <w:color w:val="000000" w:themeColor="text1"/>
          <w:sz w:val="21"/>
          <w:szCs w:val="21"/>
          <w:lang w:eastAsia="ar-SA"/>
        </w:rPr>
        <w:t xml:space="preserve">либо за совершением нотариального действия обращается индивидуальный предприниматель, РНТ увеличивается на </w:t>
      </w:r>
      <w:r w:rsidRPr="00F6583F">
        <w:rPr>
          <w:rFonts w:ascii="Georgia" w:eastAsia="Times New Roman" w:hAnsi="Georgia" w:cs="Georgia"/>
          <w:b/>
          <w:i/>
          <w:color w:val="000000" w:themeColor="text1"/>
          <w:sz w:val="21"/>
          <w:szCs w:val="21"/>
          <w:lang w:eastAsia="ar-SA"/>
        </w:rPr>
        <w:t xml:space="preserve">300 рублей. </w:t>
      </w:r>
    </w:p>
    <w:p w14:paraId="1BA8302E"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t>При</w:t>
      </w:r>
      <w:r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увеличении объёма правовой работы при удостоверении сделок (в том числе, но не исключительно обязательств, доверенностей), волеизъявлений, от имени несовершеннолетних, недееспособных, ограниченно дееспособных, за проверку полномочий законного представителя указанных лиц РНТ увеличивается на 500 рублей.</w:t>
      </w:r>
    </w:p>
    <w:p w14:paraId="1E4D23C3" w14:textId="38FD6315"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2.5.</w:t>
      </w:r>
      <w:r w:rsidRPr="00F6583F">
        <w:rPr>
          <w:rFonts w:ascii="Georgia" w:eastAsia="Times New Roman" w:hAnsi="Georgia" w:cs="Georgia"/>
          <w:i/>
          <w:color w:val="000000" w:themeColor="text1"/>
          <w:sz w:val="21"/>
          <w:szCs w:val="21"/>
          <w:lang w:eastAsia="ar-SA"/>
        </w:rPr>
        <w:t xml:space="preserve"> За выдачу свидетельств о праве на наследство (кроме свидетельств о праве на наследство на денежные </w:t>
      </w:r>
      <w:r w:rsidR="00374897" w:rsidRPr="00F6583F">
        <w:rPr>
          <w:rFonts w:ascii="Georgia" w:eastAsia="Times New Roman" w:hAnsi="Georgia" w:cs="Georgia"/>
          <w:i/>
          <w:color w:val="000000" w:themeColor="text1"/>
          <w:sz w:val="21"/>
          <w:szCs w:val="21"/>
          <w:lang w:eastAsia="ar-SA"/>
        </w:rPr>
        <w:t>вклады, компенсационные</w:t>
      </w:r>
      <w:r w:rsidRPr="00F6583F">
        <w:rPr>
          <w:rFonts w:ascii="Georgia" w:eastAsia="Times New Roman" w:hAnsi="Georgia" w:cs="Georgia"/>
          <w:i/>
          <w:color w:val="000000" w:themeColor="text1"/>
          <w:sz w:val="21"/>
          <w:szCs w:val="21"/>
          <w:lang w:eastAsia="ar-SA"/>
        </w:rPr>
        <w:t xml:space="preserve"> выплаты, пенсии, страховые суммы по договорам личного и имущественного страхования, </w:t>
      </w:r>
      <w:r w:rsidR="00374897" w:rsidRPr="00F6583F">
        <w:rPr>
          <w:rFonts w:ascii="Georgia" w:eastAsia="Times New Roman" w:hAnsi="Georgia" w:cs="Georgia"/>
          <w:i/>
          <w:color w:val="000000" w:themeColor="text1"/>
          <w:sz w:val="21"/>
          <w:szCs w:val="21"/>
          <w:lang w:eastAsia="ar-SA"/>
        </w:rPr>
        <w:t>суммы оплаты</w:t>
      </w:r>
      <w:r w:rsidRPr="00F6583F">
        <w:rPr>
          <w:rFonts w:ascii="Georgia" w:eastAsia="Times New Roman" w:hAnsi="Georgia" w:cs="Georgia"/>
          <w:i/>
          <w:color w:val="000000" w:themeColor="text1"/>
          <w:sz w:val="21"/>
          <w:szCs w:val="21"/>
          <w:lang w:eastAsia="ar-SA"/>
        </w:rPr>
        <w:t xml:space="preserve"> труда и приравнённых платежей), если ко дню выдачи свидетельства прошло более</w:t>
      </w:r>
      <w:r w:rsidRPr="00F6583F">
        <w:rPr>
          <w:rFonts w:ascii="Georgia" w:eastAsia="Times New Roman" w:hAnsi="Georgia" w:cs="Georgia"/>
          <w:b/>
          <w:i/>
          <w:color w:val="000000" w:themeColor="text1"/>
          <w:sz w:val="21"/>
          <w:szCs w:val="21"/>
          <w:lang w:eastAsia="ar-SA"/>
        </w:rPr>
        <w:t xml:space="preserve"> 3 (трёх) лет со дня открытия наследства</w:t>
      </w:r>
      <w:r w:rsidRPr="00F6583F">
        <w:rPr>
          <w:rFonts w:ascii="Georgia" w:eastAsia="Times New Roman" w:hAnsi="Georgia" w:cs="Georgia"/>
          <w:i/>
          <w:color w:val="000000" w:themeColor="text1"/>
          <w:sz w:val="21"/>
          <w:szCs w:val="21"/>
          <w:lang w:eastAsia="ar-SA"/>
        </w:rPr>
        <w:t xml:space="preserve">, дополнительно взыскивается РНТ в размере </w:t>
      </w:r>
      <w:r w:rsidR="00E764C5" w:rsidRPr="00F6583F">
        <w:rPr>
          <w:rFonts w:ascii="Georgia" w:eastAsia="Times New Roman" w:hAnsi="Georgia" w:cs="Georgia"/>
          <w:b/>
          <w:i/>
          <w:color w:val="000000" w:themeColor="text1"/>
          <w:sz w:val="21"/>
          <w:szCs w:val="21"/>
          <w:lang w:eastAsia="ar-SA"/>
        </w:rPr>
        <w:t>2750</w:t>
      </w:r>
      <w:r w:rsidR="002451F0">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b/>
          <w:i/>
          <w:color w:val="000000" w:themeColor="text1"/>
          <w:sz w:val="21"/>
          <w:szCs w:val="21"/>
          <w:lang w:eastAsia="ar-SA"/>
        </w:rPr>
        <w:t>рублей</w:t>
      </w:r>
      <w:r w:rsidRPr="00F6583F">
        <w:rPr>
          <w:rFonts w:ascii="Georgia" w:eastAsia="Times New Roman" w:hAnsi="Georgia" w:cs="Georgia"/>
          <w:i/>
          <w:color w:val="000000" w:themeColor="text1"/>
          <w:sz w:val="21"/>
          <w:szCs w:val="21"/>
          <w:lang w:eastAsia="ar-SA"/>
        </w:rPr>
        <w:t xml:space="preserve"> за </w:t>
      </w:r>
      <w:r w:rsidRPr="00F6583F">
        <w:rPr>
          <w:rFonts w:ascii="Georgia" w:eastAsia="Times New Roman" w:hAnsi="Georgia" w:cs="Georgia"/>
          <w:i/>
          <w:color w:val="000000" w:themeColor="text1"/>
          <w:sz w:val="21"/>
          <w:szCs w:val="21"/>
          <w:lang w:eastAsia="ar-SA"/>
        </w:rPr>
        <w:lastRenderedPageBreak/>
        <w:t>каждое выдаваемое свидетельство о праве на наследство.</w:t>
      </w:r>
    </w:p>
    <w:p w14:paraId="1061BB85" w14:textId="5E98608D" w:rsidR="00A7196C" w:rsidRPr="00F6583F" w:rsidRDefault="00A7196C" w:rsidP="00A7196C">
      <w:pPr>
        <w:widowControl w:val="0"/>
        <w:spacing w:after="0" w:line="240" w:lineRule="auto"/>
        <w:ind w:firstLine="709"/>
        <w:rPr>
          <w:rFonts w:ascii="Georgia" w:eastAsia="Times New Roman" w:hAnsi="Georgia" w:cs="Arial"/>
          <w:b/>
          <w:i/>
          <w:color w:val="000000" w:themeColor="text1"/>
          <w:sz w:val="19"/>
          <w:szCs w:val="19"/>
          <w:lang w:eastAsia="ar-SA"/>
        </w:rPr>
      </w:pPr>
      <w:r w:rsidRPr="00F6583F">
        <w:rPr>
          <w:rFonts w:ascii="Georgia" w:eastAsia="Times New Roman" w:hAnsi="Georgia" w:cs="Arial"/>
          <w:b/>
          <w:i/>
          <w:color w:val="000000" w:themeColor="text1"/>
          <w:sz w:val="19"/>
          <w:szCs w:val="19"/>
          <w:lang w:eastAsia="ar-SA"/>
        </w:rPr>
        <w:t>2.6.</w:t>
      </w:r>
      <w:r w:rsidRPr="00F6583F">
        <w:rPr>
          <w:rFonts w:ascii="Georgia" w:eastAsia="Times New Roman" w:hAnsi="Georgia" w:cs="Arial"/>
          <w:i/>
          <w:color w:val="000000" w:themeColor="text1"/>
          <w:sz w:val="19"/>
          <w:szCs w:val="19"/>
          <w:lang w:eastAsia="ar-SA"/>
        </w:rPr>
        <w:t xml:space="preserve"> За удостоверение доверенностей со сроком действия, превышающим один год, дополнительно взыскивается РНТ в размере </w:t>
      </w:r>
      <w:r w:rsidRPr="00F6583F">
        <w:rPr>
          <w:rFonts w:ascii="Georgia" w:eastAsia="Times New Roman" w:hAnsi="Georgia" w:cs="Arial"/>
          <w:b/>
          <w:i/>
          <w:color w:val="000000" w:themeColor="text1"/>
          <w:sz w:val="19"/>
          <w:szCs w:val="19"/>
          <w:lang w:eastAsia="ar-SA"/>
        </w:rPr>
        <w:t>100 рублей</w:t>
      </w:r>
      <w:r w:rsidRPr="00F6583F">
        <w:rPr>
          <w:rFonts w:ascii="Georgia" w:eastAsia="Times New Roman" w:hAnsi="Georgia" w:cs="Arial"/>
          <w:i/>
          <w:color w:val="000000" w:themeColor="text1"/>
          <w:sz w:val="19"/>
          <w:szCs w:val="19"/>
          <w:lang w:eastAsia="ar-SA"/>
        </w:rPr>
        <w:t xml:space="preserve"> за каждый год, начиная со второго. РНТ за удостоверение доверенностей не может превышать </w:t>
      </w:r>
      <w:r w:rsidRPr="00F6583F">
        <w:rPr>
          <w:rFonts w:ascii="Georgia" w:eastAsia="Times New Roman" w:hAnsi="Georgia" w:cs="Arial"/>
          <w:b/>
          <w:i/>
          <w:color w:val="000000" w:themeColor="text1"/>
          <w:sz w:val="19"/>
          <w:szCs w:val="19"/>
          <w:lang w:eastAsia="ar-SA"/>
        </w:rPr>
        <w:t>3096 рублей для физических лиц и 5773 рублей для юридических лиц.</w:t>
      </w:r>
    </w:p>
    <w:p w14:paraId="1063A254" w14:textId="4D7E92B5" w:rsidR="00A7196C" w:rsidRPr="00F6583F" w:rsidRDefault="00A7196C" w:rsidP="00A7196C">
      <w:pPr>
        <w:widowControl w:val="0"/>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2.7. </w:t>
      </w:r>
      <w:r w:rsidRPr="00F6583F">
        <w:rPr>
          <w:rFonts w:ascii="Georgia" w:eastAsia="Times New Roman" w:hAnsi="Georgia" w:cs="Georgia"/>
          <w:i/>
          <w:color w:val="000000" w:themeColor="text1"/>
          <w:sz w:val="21"/>
          <w:szCs w:val="21"/>
          <w:lang w:eastAsia="ar-SA"/>
        </w:rPr>
        <w:t>За нотариальные действия, совершаемые  на выезде, взыскивается:  нотариальный тариф в полуторакратном размере, РНТ в однократном размере за совершаемое нотариальное действие (применяемый в помещении нотариальной конторы), РНТ за совершение нотариального действия вне по</w:t>
      </w:r>
      <w:r w:rsidR="00F6583F" w:rsidRPr="00F6583F">
        <w:rPr>
          <w:rFonts w:ascii="Georgia" w:eastAsia="Times New Roman" w:hAnsi="Georgia" w:cs="Georgia"/>
          <w:i/>
          <w:color w:val="000000" w:themeColor="text1"/>
          <w:sz w:val="21"/>
          <w:szCs w:val="21"/>
          <w:lang w:eastAsia="ar-SA"/>
        </w:rPr>
        <w:t xml:space="preserve">мещения нотариальной конторы – </w:t>
      </w:r>
      <w:r w:rsidR="00E764C5" w:rsidRPr="00F6583F">
        <w:rPr>
          <w:rFonts w:ascii="Georgia" w:eastAsia="Times New Roman" w:hAnsi="Georgia" w:cs="Georgia"/>
          <w:i/>
          <w:color w:val="000000" w:themeColor="text1"/>
          <w:sz w:val="21"/>
          <w:szCs w:val="21"/>
          <w:lang w:eastAsia="ar-SA"/>
        </w:rPr>
        <w:t>2800</w:t>
      </w:r>
      <w:r w:rsidR="00F6583F" w:rsidRPr="00F6583F">
        <w:rPr>
          <w:rFonts w:ascii="Georgia" w:eastAsia="Times New Roman" w:hAnsi="Georgia" w:cs="Georgia"/>
          <w:i/>
          <w:color w:val="000000" w:themeColor="text1"/>
          <w:sz w:val="21"/>
          <w:szCs w:val="21"/>
          <w:lang w:eastAsia="ar-SA"/>
        </w:rPr>
        <w:t xml:space="preserve"> рублей - с физических лиц / 3800</w:t>
      </w:r>
      <w:r w:rsidR="00E764C5" w:rsidRPr="00F6583F">
        <w:rPr>
          <w:rFonts w:ascii="Georgia" w:eastAsia="Times New Roman" w:hAnsi="Georgia" w:cs="Georgia"/>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 xml:space="preserve">рублей </w:t>
      </w:r>
      <w:r w:rsidR="00F6583F" w:rsidRPr="00F6583F">
        <w:rPr>
          <w:rFonts w:ascii="Georgia" w:eastAsia="Times New Roman" w:hAnsi="Georgia" w:cs="Georgia"/>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с юридических лиц за первый час совершения нотариального действия на выезде  (время начинает течь с момента готовности нотариуса совершать нотариальное действие и не включает вре</w:t>
      </w:r>
      <w:r w:rsidR="00F6583F" w:rsidRPr="00F6583F">
        <w:rPr>
          <w:rFonts w:ascii="Georgia" w:eastAsia="Times New Roman" w:hAnsi="Georgia" w:cs="Georgia"/>
          <w:i/>
          <w:color w:val="000000" w:themeColor="text1"/>
          <w:sz w:val="21"/>
          <w:szCs w:val="21"/>
          <w:lang w:eastAsia="ar-SA"/>
        </w:rPr>
        <w:t xml:space="preserve">мя нахождения в пути), далее </w:t>
      </w:r>
      <w:r w:rsidR="00E764C5" w:rsidRPr="00F6583F">
        <w:rPr>
          <w:rFonts w:ascii="Georgia" w:eastAsia="Times New Roman" w:hAnsi="Georgia" w:cs="Georgia"/>
          <w:i/>
          <w:color w:val="000000" w:themeColor="text1"/>
          <w:sz w:val="21"/>
          <w:szCs w:val="21"/>
          <w:lang w:eastAsia="ar-SA"/>
        </w:rPr>
        <w:t>600</w:t>
      </w:r>
      <w:r w:rsidRPr="00F6583F">
        <w:rPr>
          <w:rFonts w:ascii="Georgia" w:eastAsia="Times New Roman" w:hAnsi="Georgia" w:cs="Georgia"/>
          <w:i/>
          <w:color w:val="000000" w:themeColor="text1"/>
          <w:sz w:val="21"/>
          <w:szCs w:val="21"/>
          <w:lang w:eastAsia="ar-SA"/>
        </w:rPr>
        <w:t xml:space="preserve"> рублей за каждый следующий час ожидания/совершения нотариального действия/нотариальных действий (за исключением доверенности на получение пенсии).  При удостоверении доверенности на получение пенсии в виду социальной значимостью РНТ взыскивается в фиксированной сумме </w:t>
      </w:r>
      <w:r w:rsidR="00092678">
        <w:rPr>
          <w:rFonts w:ascii="Georgia" w:eastAsia="Times New Roman" w:hAnsi="Georgia" w:cs="Georgia"/>
          <w:i/>
          <w:color w:val="000000" w:themeColor="text1"/>
          <w:sz w:val="21"/>
          <w:szCs w:val="21"/>
          <w:lang w:eastAsia="ar-SA"/>
        </w:rPr>
        <w:t>6</w:t>
      </w:r>
      <w:r w:rsidR="00F6583F" w:rsidRPr="00F6583F">
        <w:rPr>
          <w:rFonts w:ascii="Georgia" w:eastAsia="Times New Roman" w:hAnsi="Georgia" w:cs="Georgia"/>
          <w:i/>
          <w:color w:val="000000" w:themeColor="text1"/>
          <w:sz w:val="21"/>
          <w:szCs w:val="21"/>
          <w:lang w:eastAsia="ar-SA"/>
        </w:rPr>
        <w:t>5</w:t>
      </w:r>
      <w:r w:rsidRPr="00F6583F">
        <w:rPr>
          <w:rFonts w:ascii="Georgia" w:eastAsia="Times New Roman" w:hAnsi="Georgia" w:cs="Georgia"/>
          <w:i/>
          <w:color w:val="000000" w:themeColor="text1"/>
          <w:sz w:val="21"/>
          <w:szCs w:val="21"/>
          <w:lang w:eastAsia="ar-SA"/>
        </w:rPr>
        <w:t>0 рублей.</w:t>
      </w:r>
    </w:p>
    <w:p w14:paraId="59572F28" w14:textId="6B75DCAF" w:rsidR="00A7196C" w:rsidRPr="00F6583F" w:rsidRDefault="00A7196C" w:rsidP="00A7196C">
      <w:pPr>
        <w:widowControl w:val="0"/>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t>При совершении нотариальных действий с выездом в учреждения уголовно-исполнительной системы России (следственные изоляторы; помещения, функционирующие в режиме следственного изолятора); учреждения исполнения наказаний (колонии, тюрьмы, места поселения, лечебно-исправительные учреждения); медицинские учреждения закрытого типа (туберкулёзные, психиатрические, инфекционные  диспансеры и больницы); судебные органы или органы внутренних дел; режимные учреждения (воинская часть МО), к суммам, указанным в абзаце 1 подпункта 2.7., дополнительн</w:t>
      </w:r>
      <w:r w:rsidR="00F6583F" w:rsidRPr="00F6583F">
        <w:rPr>
          <w:rFonts w:ascii="Georgia" w:eastAsia="Times New Roman" w:hAnsi="Georgia" w:cs="Georgia"/>
          <w:i/>
          <w:color w:val="000000" w:themeColor="text1"/>
          <w:sz w:val="21"/>
          <w:szCs w:val="21"/>
          <w:lang w:eastAsia="ar-SA"/>
        </w:rPr>
        <w:t xml:space="preserve">о взимается сумма в размере </w:t>
      </w:r>
      <w:r w:rsidR="00E764C5" w:rsidRPr="00F6583F">
        <w:rPr>
          <w:rFonts w:ascii="Georgia" w:eastAsia="Times New Roman" w:hAnsi="Georgia" w:cs="Georgia"/>
          <w:i/>
          <w:color w:val="000000" w:themeColor="text1"/>
          <w:sz w:val="21"/>
          <w:szCs w:val="21"/>
          <w:lang w:eastAsia="ar-SA"/>
        </w:rPr>
        <w:t>2800</w:t>
      </w:r>
      <w:r w:rsidRPr="00F6583F">
        <w:rPr>
          <w:rFonts w:ascii="Georgia" w:eastAsia="Times New Roman" w:hAnsi="Georgia" w:cs="Georgia"/>
          <w:i/>
          <w:color w:val="000000" w:themeColor="text1"/>
          <w:sz w:val="21"/>
          <w:szCs w:val="21"/>
          <w:lang w:eastAsia="ar-SA"/>
        </w:rPr>
        <w:t xml:space="preserve"> рублей.</w:t>
      </w:r>
    </w:p>
    <w:p w14:paraId="00B8E5AE" w14:textId="77777777" w:rsidR="00A7196C" w:rsidRPr="00F6583F" w:rsidRDefault="00A7196C" w:rsidP="00A7196C">
      <w:pPr>
        <w:widowControl w:val="0"/>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t>При совершении нотариальных действий с выездом в муниципальные районные образования (за черту населённого пункта), взыскивается дополнительно к суммам, указанным в абзаце 1 подпункта 2.7. РНТ в размере 700 рублей.</w:t>
      </w:r>
    </w:p>
    <w:p w14:paraId="504FF703" w14:textId="16BCF404" w:rsidR="00A7196C" w:rsidRPr="00F6583F" w:rsidRDefault="00A7196C" w:rsidP="00A7196C">
      <w:pPr>
        <w:widowControl w:val="0"/>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t>Предельный размер РНТ за совершение нотариального действия на выезде – 6920 рублей за каждый час совершения нотариального действия на выезде (время начинает течь с момента готовности нотариуса совершать нотариальное действие и не включает время нахождения в пути), а также с учетом ожидания/совершения нотариального действия/нотариальных действий вне зависимости от категории заявителя. 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 Время в пути к месту совершения нотариального действия отнесено к транспортным расходам и не учитывается при расчёте РНТ. РНТ за совершение нотариального действия вне помещения нотариальной конторы взыскивается с каждого заявителя. К РНТ за совершение нотариального действия вне помещения нотариальной конторы применяются льготы, установленные приказом Минюста России № 253 от 12.09.2023 г.</w:t>
      </w:r>
    </w:p>
    <w:p w14:paraId="26C40DC7" w14:textId="77777777" w:rsidR="00A7196C" w:rsidRPr="00F6583F" w:rsidRDefault="00A7196C" w:rsidP="00A7196C">
      <w:pPr>
        <w:widowControl w:val="0"/>
        <w:spacing w:after="0" w:line="240" w:lineRule="auto"/>
        <w:ind w:firstLine="709"/>
        <w:jc w:val="both"/>
        <w:rPr>
          <w:rFonts w:ascii="Georgia" w:eastAsia="Times New Roman" w:hAnsi="Georgia" w:cs="Arial"/>
          <w:i/>
          <w:color w:val="000000" w:themeColor="text1"/>
          <w:sz w:val="21"/>
          <w:szCs w:val="21"/>
          <w:lang w:eastAsia="ar-SA"/>
        </w:rPr>
      </w:pPr>
      <w:r w:rsidRPr="00F6583F">
        <w:rPr>
          <w:rFonts w:ascii="Georgia" w:eastAsia="Times New Roman" w:hAnsi="Georgia" w:cs="Arial"/>
          <w:b/>
          <w:i/>
          <w:color w:val="000000" w:themeColor="text1"/>
          <w:sz w:val="21"/>
          <w:szCs w:val="21"/>
          <w:lang w:eastAsia="ar-SA"/>
        </w:rPr>
        <w:t>2.8.</w:t>
      </w:r>
      <w:r w:rsidRPr="00F6583F">
        <w:rPr>
          <w:rFonts w:ascii="Georgia" w:eastAsia="Times New Roman" w:hAnsi="Georgia" w:cs="Arial"/>
          <w:i/>
          <w:color w:val="000000" w:themeColor="text1"/>
          <w:sz w:val="21"/>
          <w:szCs w:val="21"/>
          <w:lang w:eastAsia="ar-SA"/>
        </w:rPr>
        <w:t xml:space="preserve"> В случае представления нота</w:t>
      </w:r>
      <w:bookmarkStart w:id="0" w:name="_GoBack"/>
      <w:bookmarkEnd w:id="0"/>
      <w:r w:rsidRPr="00F6583F">
        <w:rPr>
          <w:rFonts w:ascii="Georgia" w:eastAsia="Times New Roman" w:hAnsi="Georgia" w:cs="Arial"/>
          <w:i/>
          <w:color w:val="000000" w:themeColor="text1"/>
          <w:sz w:val="21"/>
          <w:szCs w:val="21"/>
          <w:lang w:eastAsia="ar-SA"/>
        </w:rPr>
        <w:t xml:space="preserve">риусу проекта (образца) документа с собственными формулировками лица, обратившегося за совершением нотариального действия, РНТ увеличивается на </w:t>
      </w:r>
      <w:r w:rsidRPr="00F6583F">
        <w:rPr>
          <w:rFonts w:ascii="Georgia" w:eastAsia="Times New Roman" w:hAnsi="Georgia" w:cs="Arial"/>
          <w:b/>
          <w:i/>
          <w:color w:val="000000" w:themeColor="text1"/>
          <w:sz w:val="21"/>
          <w:szCs w:val="21"/>
          <w:lang w:eastAsia="ar-SA"/>
        </w:rPr>
        <w:t>500 рублей</w:t>
      </w:r>
      <w:r w:rsidRPr="00F6583F">
        <w:rPr>
          <w:rFonts w:ascii="Georgia" w:eastAsia="Times New Roman" w:hAnsi="Georgia" w:cs="Arial"/>
          <w:i/>
          <w:color w:val="000000" w:themeColor="text1"/>
          <w:sz w:val="21"/>
          <w:szCs w:val="21"/>
          <w:lang w:eastAsia="ar-SA"/>
        </w:rPr>
        <w:t xml:space="preserve"> (за набор представленного текста).</w:t>
      </w:r>
    </w:p>
    <w:p w14:paraId="4A514882"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2.9. </w:t>
      </w:r>
      <w:r w:rsidRPr="00F6583F">
        <w:rPr>
          <w:rFonts w:ascii="Georgia" w:eastAsia="Times New Roman" w:hAnsi="Georgia" w:cs="Georgia"/>
          <w:i/>
          <w:color w:val="000000" w:themeColor="text1"/>
          <w:sz w:val="21"/>
          <w:szCs w:val="21"/>
          <w:lang w:eastAsia="ar-SA"/>
        </w:rPr>
        <w:t>Особенности исчисления РНТ предусмотренные в п. 2.7. - 2.8, применяется при совершении всех нотариальных действий.</w:t>
      </w:r>
    </w:p>
    <w:p w14:paraId="2B578C6D" w14:textId="12C092F9"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 xml:space="preserve">2.10. </w:t>
      </w:r>
      <w:r w:rsidRPr="00F6583F">
        <w:rPr>
          <w:rFonts w:ascii="Georgia" w:eastAsia="Times New Roman" w:hAnsi="Georgia" w:cs="Georgia"/>
          <w:i/>
          <w:color w:val="000000" w:themeColor="text1"/>
          <w:sz w:val="21"/>
          <w:szCs w:val="21"/>
          <w:lang w:eastAsia="ar-SA"/>
        </w:rPr>
        <w:t xml:space="preserve">Особенности исчисления РНТ, предусмотренные в п. 2.1. - 2.6, применяются только по отдельным нотариальным действиям при наличии ссылки на п.п. 2.1-2.6 в примечании Раздела </w:t>
      </w:r>
      <w:r w:rsidRPr="00F6583F">
        <w:rPr>
          <w:rFonts w:ascii="Georgia" w:eastAsia="Times New Roman" w:hAnsi="Georgia" w:cs="Georgia"/>
          <w:i/>
          <w:color w:val="000000" w:themeColor="text1"/>
          <w:sz w:val="21"/>
          <w:szCs w:val="21"/>
          <w:lang w:val="en-US" w:eastAsia="ar-SA"/>
        </w:rPr>
        <w:t>II</w:t>
      </w:r>
      <w:r w:rsidR="00F074D2">
        <w:rPr>
          <w:rFonts w:ascii="Georgia" w:eastAsia="Times New Roman" w:hAnsi="Georgia" w:cs="Georgia"/>
          <w:i/>
          <w:color w:val="000000" w:themeColor="text1"/>
          <w:sz w:val="21"/>
          <w:szCs w:val="21"/>
          <w:lang w:eastAsia="ar-SA"/>
        </w:rPr>
        <w:t xml:space="preserve"> </w:t>
      </w:r>
      <w:r w:rsidRPr="00F6583F">
        <w:rPr>
          <w:rFonts w:ascii="Georgia" w:eastAsia="Times New Roman" w:hAnsi="Georgia" w:cs="Georgia"/>
          <w:i/>
          <w:color w:val="000000" w:themeColor="text1"/>
          <w:sz w:val="21"/>
          <w:szCs w:val="21"/>
          <w:lang w:eastAsia="ar-SA"/>
        </w:rPr>
        <w:t>(таблицы) по данному нотариальному действию.</w:t>
      </w:r>
    </w:p>
    <w:p w14:paraId="58B30C56"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i/>
          <w:color w:val="000000" w:themeColor="text1"/>
          <w:sz w:val="21"/>
          <w:szCs w:val="21"/>
          <w:lang w:eastAsia="ar-SA"/>
        </w:rPr>
        <w:t xml:space="preserve">Увеличение размера оплаты за РНТ на сумму, установленную п.п. 2.1 – 2.6 (при наличии ссылки на п.п. 2.1- 2.6 в примечании таблицы), должно производиться нотариусом в обязательном порядке. При отсутствии в примечании указания на основания увеличения размера </w:t>
      </w:r>
      <w:r w:rsidRPr="00F6583F">
        <w:rPr>
          <w:rFonts w:ascii="Georgia" w:eastAsia="Times New Roman" w:hAnsi="Georgia" w:cs="Georgia"/>
          <w:b/>
          <w:i/>
          <w:color w:val="000000" w:themeColor="text1"/>
          <w:sz w:val="21"/>
          <w:szCs w:val="21"/>
          <w:lang w:eastAsia="ar-SA"/>
        </w:rPr>
        <w:t>РНТ такое увеличение производиться не может.</w:t>
      </w:r>
    </w:p>
    <w:p w14:paraId="67ED17CE"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Arial"/>
          <w:i/>
          <w:color w:val="000000" w:themeColor="text1"/>
          <w:sz w:val="21"/>
          <w:szCs w:val="21"/>
          <w:lang w:eastAsia="ar-SA"/>
        </w:rPr>
      </w:pPr>
      <w:r w:rsidRPr="00F6583F">
        <w:rPr>
          <w:rFonts w:ascii="Georgia" w:eastAsia="Times New Roman" w:hAnsi="Georgia" w:cs="Georgia"/>
          <w:i/>
          <w:color w:val="000000" w:themeColor="text1"/>
          <w:sz w:val="21"/>
          <w:szCs w:val="21"/>
          <w:lang w:eastAsia="ar-SA"/>
        </w:rPr>
        <w:t xml:space="preserve">Взимание РНТ в зависимости от сложности условий сделки (документа) </w:t>
      </w:r>
      <w:r w:rsidRPr="00F6583F">
        <w:rPr>
          <w:rFonts w:ascii="Georgia" w:eastAsia="Times New Roman" w:hAnsi="Georgia" w:cs="Arial"/>
          <w:i/>
          <w:color w:val="000000" w:themeColor="text1"/>
          <w:sz w:val="21"/>
          <w:szCs w:val="21"/>
          <w:lang w:eastAsia="ar-SA"/>
        </w:rPr>
        <w:t>и объёма (количества подготавливаемых документов, количество лиц, обратившихся за совершением нотариального действия, количество листов изготавливаемого документа, количество объектов и др.) осуществляется в пределах, не превышающих предельные размеры РНТ, утверждённые решением Правления НП ИО.</w:t>
      </w:r>
    </w:p>
    <w:p w14:paraId="0DB72E81" w14:textId="77777777"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b/>
          <w:i/>
          <w:color w:val="000000" w:themeColor="text1"/>
          <w:sz w:val="21"/>
          <w:szCs w:val="21"/>
          <w:lang w:eastAsia="ar-SA"/>
        </w:rPr>
        <w:t>2.11. При освобождении</w:t>
      </w:r>
      <w:r w:rsidRPr="00F6583F">
        <w:rPr>
          <w:rFonts w:ascii="Georgia" w:eastAsia="Times New Roman" w:hAnsi="Georgia" w:cs="Georgia"/>
          <w:i/>
          <w:color w:val="000000" w:themeColor="text1"/>
          <w:sz w:val="21"/>
          <w:szCs w:val="21"/>
          <w:lang w:eastAsia="ar-SA"/>
        </w:rPr>
        <w:t xml:space="preserve"> нотариусом от уплаты государственной пошлины (федерального нотариального тарифа) за выдачу свидетельства о праве на наследство по ст.ст. 333.35, 333.38 НК РФ, стоимость услуг РНТ нотариусом взыскивается в зависимости от стоимости доли наследуемого недвижимого имущества:</w:t>
      </w:r>
    </w:p>
    <w:p w14:paraId="477FB739" w14:textId="06F11B62"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lastRenderedPageBreak/>
        <w:t xml:space="preserve"> - до 500 000 рублей – РНТ </w:t>
      </w:r>
      <w:r w:rsidR="00E764C5" w:rsidRPr="002451F0">
        <w:rPr>
          <w:rFonts w:ascii="Georgia" w:eastAsia="Times New Roman" w:hAnsi="Georgia" w:cs="Georgia"/>
          <w:b/>
          <w:bCs/>
          <w:i/>
          <w:color w:val="000000" w:themeColor="text1"/>
          <w:sz w:val="21"/>
          <w:szCs w:val="21"/>
          <w:lang w:eastAsia="ar-SA"/>
        </w:rPr>
        <w:t>41</w:t>
      </w:r>
      <w:r w:rsidR="00092678">
        <w:rPr>
          <w:rFonts w:ascii="Georgia" w:eastAsia="Times New Roman" w:hAnsi="Georgia" w:cs="Georgia"/>
          <w:b/>
          <w:bCs/>
          <w:i/>
          <w:color w:val="000000" w:themeColor="text1"/>
          <w:sz w:val="21"/>
          <w:szCs w:val="21"/>
          <w:lang w:eastAsia="ar-SA"/>
        </w:rPr>
        <w:t>50</w:t>
      </w:r>
      <w:r w:rsidR="00E764C5" w:rsidRPr="00F074D2">
        <w:rPr>
          <w:rFonts w:ascii="Georgia" w:eastAsia="Times New Roman" w:hAnsi="Georgia" w:cs="Georgia"/>
          <w:b/>
          <w:bCs/>
          <w:i/>
          <w:color w:val="000000" w:themeColor="text1"/>
          <w:sz w:val="21"/>
          <w:szCs w:val="21"/>
          <w:lang w:eastAsia="ar-SA"/>
        </w:rPr>
        <w:t xml:space="preserve"> </w:t>
      </w:r>
      <w:r w:rsidRPr="00F6583F">
        <w:rPr>
          <w:rFonts w:ascii="Georgia" w:eastAsia="Times New Roman" w:hAnsi="Georgia" w:cs="Georgia"/>
          <w:b/>
          <w:bCs/>
          <w:i/>
          <w:color w:val="000000" w:themeColor="text1"/>
          <w:sz w:val="21"/>
          <w:szCs w:val="21"/>
          <w:lang w:eastAsia="ar-SA"/>
        </w:rPr>
        <w:t>рублей;</w:t>
      </w:r>
    </w:p>
    <w:p w14:paraId="09A4CD91" w14:textId="3E2BE746"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b/>
          <w:i/>
          <w:color w:val="000000" w:themeColor="text1"/>
          <w:sz w:val="21"/>
          <w:szCs w:val="21"/>
          <w:lang w:eastAsia="ar-SA"/>
        </w:rPr>
      </w:pPr>
      <w:r w:rsidRPr="00F6583F">
        <w:rPr>
          <w:rFonts w:ascii="Georgia" w:eastAsia="Times New Roman" w:hAnsi="Georgia" w:cs="Georgia"/>
          <w:i/>
          <w:color w:val="000000" w:themeColor="text1"/>
          <w:sz w:val="21"/>
          <w:szCs w:val="21"/>
          <w:lang w:eastAsia="ar-SA"/>
        </w:rPr>
        <w:t xml:space="preserve"> - от 500 001 до 1 000 000 рублей – РНТ </w:t>
      </w:r>
      <w:r w:rsidR="00E764C5" w:rsidRPr="00F6583F">
        <w:rPr>
          <w:rFonts w:ascii="Georgia" w:eastAsia="Times New Roman" w:hAnsi="Georgia" w:cs="Georgia"/>
          <w:b/>
          <w:i/>
          <w:color w:val="000000" w:themeColor="text1"/>
          <w:sz w:val="21"/>
          <w:szCs w:val="21"/>
          <w:lang w:eastAsia="ar-SA"/>
        </w:rPr>
        <w:t>53</w:t>
      </w:r>
      <w:r w:rsidR="00092678">
        <w:rPr>
          <w:rFonts w:ascii="Georgia" w:eastAsia="Times New Roman" w:hAnsi="Georgia" w:cs="Georgia"/>
          <w:b/>
          <w:i/>
          <w:color w:val="000000" w:themeColor="text1"/>
          <w:sz w:val="21"/>
          <w:szCs w:val="21"/>
          <w:lang w:eastAsia="ar-SA"/>
        </w:rPr>
        <w:t>50</w:t>
      </w:r>
      <w:r w:rsidR="00F6583F" w:rsidRPr="00F6583F">
        <w:rPr>
          <w:rFonts w:ascii="Georgia" w:eastAsia="Times New Roman" w:hAnsi="Georgia" w:cs="Georgia"/>
          <w:b/>
          <w:i/>
          <w:color w:val="000000" w:themeColor="text1"/>
          <w:sz w:val="21"/>
          <w:szCs w:val="21"/>
          <w:lang w:eastAsia="ar-SA"/>
        </w:rPr>
        <w:t xml:space="preserve"> </w:t>
      </w:r>
      <w:r w:rsidRPr="00F6583F">
        <w:rPr>
          <w:rFonts w:ascii="Georgia" w:eastAsia="Times New Roman" w:hAnsi="Georgia" w:cs="Georgia"/>
          <w:b/>
          <w:i/>
          <w:color w:val="000000" w:themeColor="text1"/>
          <w:sz w:val="21"/>
          <w:szCs w:val="21"/>
          <w:lang w:eastAsia="ar-SA"/>
        </w:rPr>
        <w:t>рублей;</w:t>
      </w:r>
    </w:p>
    <w:p w14:paraId="126EEE93" w14:textId="6E96BA46" w:rsidR="00A7196C" w:rsidRPr="00F6583F" w:rsidRDefault="00A7196C" w:rsidP="00A7196C">
      <w:pPr>
        <w:widowControl w:val="0"/>
        <w:shd w:val="clear" w:color="auto" w:fill="FFFFFF"/>
        <w:spacing w:after="0" w:line="240" w:lineRule="auto"/>
        <w:ind w:firstLine="709"/>
        <w:contextualSpacing/>
        <w:jc w:val="both"/>
        <w:rPr>
          <w:rFonts w:ascii="Georgia" w:eastAsia="Times New Roman" w:hAnsi="Georgia" w:cs="Georgia"/>
          <w:i/>
          <w:color w:val="000000" w:themeColor="text1"/>
          <w:sz w:val="21"/>
          <w:szCs w:val="21"/>
          <w:lang w:eastAsia="ar-SA"/>
        </w:rPr>
      </w:pPr>
      <w:r w:rsidRPr="00F6583F">
        <w:rPr>
          <w:rFonts w:ascii="Georgia" w:eastAsia="Times New Roman" w:hAnsi="Georgia" w:cs="Georgia"/>
          <w:i/>
          <w:color w:val="000000" w:themeColor="text1"/>
          <w:sz w:val="21"/>
          <w:szCs w:val="21"/>
          <w:lang w:eastAsia="ar-SA"/>
        </w:rPr>
        <w:t xml:space="preserve"> - свыше 1 000 000 рублей – </w:t>
      </w:r>
      <w:r w:rsidRPr="00F6583F">
        <w:rPr>
          <w:rFonts w:ascii="Georgia" w:eastAsia="Times New Roman" w:hAnsi="Georgia" w:cs="Arial"/>
          <w:i/>
          <w:color w:val="000000" w:themeColor="text1"/>
          <w:sz w:val="21"/>
          <w:szCs w:val="21"/>
          <w:lang w:eastAsia="ar-SA"/>
        </w:rPr>
        <w:t xml:space="preserve">РНТ </w:t>
      </w:r>
      <w:r w:rsidR="00E764C5" w:rsidRPr="00F6583F">
        <w:rPr>
          <w:rFonts w:ascii="Georgia" w:eastAsia="Times New Roman" w:hAnsi="Georgia" w:cs="Georgia"/>
          <w:b/>
          <w:i/>
          <w:color w:val="000000" w:themeColor="text1"/>
          <w:sz w:val="21"/>
          <w:szCs w:val="21"/>
          <w:lang w:eastAsia="ar-SA"/>
        </w:rPr>
        <w:t>66</w:t>
      </w:r>
      <w:r w:rsidR="00092678">
        <w:rPr>
          <w:rFonts w:ascii="Georgia" w:eastAsia="Times New Roman" w:hAnsi="Georgia" w:cs="Georgia"/>
          <w:b/>
          <w:i/>
          <w:color w:val="000000" w:themeColor="text1"/>
          <w:sz w:val="21"/>
          <w:szCs w:val="21"/>
          <w:lang w:eastAsia="ar-SA"/>
        </w:rPr>
        <w:t>00</w:t>
      </w:r>
      <w:r w:rsidRPr="00F6583F">
        <w:rPr>
          <w:rFonts w:ascii="Georgia" w:eastAsia="Times New Roman" w:hAnsi="Georgia" w:cs="Georgia"/>
          <w:i/>
          <w:color w:val="000000" w:themeColor="text1"/>
          <w:sz w:val="21"/>
          <w:szCs w:val="21"/>
          <w:lang w:eastAsia="ar-SA"/>
        </w:rPr>
        <w:t xml:space="preserve"> </w:t>
      </w:r>
      <w:r w:rsidRPr="00F6583F">
        <w:rPr>
          <w:rFonts w:ascii="Georgia" w:eastAsia="Times New Roman" w:hAnsi="Georgia" w:cs="Georgia"/>
          <w:b/>
          <w:bCs/>
          <w:i/>
          <w:color w:val="000000" w:themeColor="text1"/>
          <w:sz w:val="21"/>
          <w:szCs w:val="21"/>
          <w:lang w:eastAsia="ar-SA"/>
        </w:rPr>
        <w:t>рублей</w:t>
      </w:r>
      <w:r w:rsidRPr="00F6583F">
        <w:rPr>
          <w:rFonts w:ascii="Georgia" w:eastAsia="Times New Roman" w:hAnsi="Georgia" w:cs="Arial"/>
          <w:i/>
          <w:color w:val="000000" w:themeColor="text1"/>
          <w:sz w:val="21"/>
          <w:szCs w:val="21"/>
          <w:lang w:eastAsia="ar-SA"/>
        </w:rPr>
        <w:t>.</w:t>
      </w:r>
    </w:p>
    <w:p w14:paraId="44C32809" w14:textId="10CC0D78" w:rsidR="00A7196C" w:rsidRPr="00F6583F" w:rsidRDefault="00A7196C" w:rsidP="00A7196C">
      <w:pPr>
        <w:widowControl w:val="0"/>
        <w:spacing w:after="0" w:line="240" w:lineRule="auto"/>
        <w:ind w:firstLine="709"/>
        <w:jc w:val="both"/>
        <w:rPr>
          <w:rFonts w:ascii="Georgia" w:eastAsia="Times New Roman" w:hAnsi="Georgia" w:cs="Arial"/>
          <w:i/>
          <w:color w:val="000000" w:themeColor="text1"/>
          <w:sz w:val="21"/>
          <w:szCs w:val="21"/>
          <w:lang w:eastAsia="ar-SA"/>
        </w:rPr>
      </w:pPr>
      <w:r w:rsidRPr="00F6583F">
        <w:rPr>
          <w:rFonts w:ascii="Georgia" w:eastAsia="Times New Roman" w:hAnsi="Georgia" w:cs="Arial"/>
          <w:i/>
          <w:color w:val="000000" w:themeColor="text1"/>
          <w:sz w:val="21"/>
          <w:szCs w:val="21"/>
          <w:lang w:eastAsia="ar-SA"/>
        </w:rPr>
        <w:t xml:space="preserve">При расчёте нотариального тарифа (без предоставления льгот) за выдачу свидетельства о праве на наследство (0,3% либо 0,6%) вне зависимости от стоимости доли наследуемого недвижимого имущества РНТ взыскивается в размере </w:t>
      </w:r>
      <w:r w:rsidR="00E764C5" w:rsidRPr="00F6583F">
        <w:rPr>
          <w:rFonts w:ascii="Georgia" w:eastAsia="Times New Roman" w:hAnsi="Georgia" w:cs="Arial"/>
          <w:b/>
          <w:i/>
          <w:color w:val="000000" w:themeColor="text1"/>
          <w:sz w:val="21"/>
          <w:szCs w:val="21"/>
          <w:lang w:eastAsia="ar-SA"/>
        </w:rPr>
        <w:t>4 1</w:t>
      </w:r>
      <w:r w:rsidR="00092678">
        <w:rPr>
          <w:rFonts w:ascii="Georgia" w:eastAsia="Times New Roman" w:hAnsi="Georgia" w:cs="Arial"/>
          <w:b/>
          <w:i/>
          <w:color w:val="000000" w:themeColor="text1"/>
          <w:sz w:val="21"/>
          <w:szCs w:val="21"/>
          <w:lang w:eastAsia="ar-SA"/>
        </w:rPr>
        <w:t>50</w:t>
      </w:r>
      <w:r w:rsidRPr="00F6583F">
        <w:rPr>
          <w:rFonts w:ascii="Georgia" w:eastAsia="Times New Roman" w:hAnsi="Georgia" w:cs="Arial"/>
          <w:i/>
          <w:color w:val="000000" w:themeColor="text1"/>
          <w:sz w:val="21"/>
          <w:szCs w:val="21"/>
          <w:lang w:eastAsia="ar-SA"/>
        </w:rPr>
        <w:t xml:space="preserve"> </w:t>
      </w:r>
      <w:r w:rsidRPr="00F6583F">
        <w:rPr>
          <w:rFonts w:ascii="Georgia" w:eastAsia="Times New Roman" w:hAnsi="Georgia" w:cs="Arial"/>
          <w:b/>
          <w:bCs/>
          <w:i/>
          <w:color w:val="000000" w:themeColor="text1"/>
          <w:sz w:val="21"/>
          <w:szCs w:val="21"/>
          <w:lang w:eastAsia="ar-SA"/>
        </w:rPr>
        <w:t>рублей.</w:t>
      </w:r>
      <w:r w:rsidRPr="00F6583F">
        <w:rPr>
          <w:rFonts w:ascii="Georgia" w:eastAsia="Times New Roman" w:hAnsi="Georgia" w:cs="Arial"/>
          <w:i/>
          <w:color w:val="000000" w:themeColor="text1"/>
          <w:sz w:val="21"/>
          <w:szCs w:val="21"/>
          <w:lang w:eastAsia="ar-SA"/>
        </w:rPr>
        <w:t xml:space="preserve"> </w:t>
      </w:r>
    </w:p>
    <w:p w14:paraId="0DE3C8AD" w14:textId="4EB50234" w:rsidR="00A7196C" w:rsidRPr="00F6583F" w:rsidRDefault="00A7196C" w:rsidP="00A7196C">
      <w:pPr>
        <w:widowControl w:val="0"/>
        <w:spacing w:after="0" w:line="240" w:lineRule="auto"/>
        <w:ind w:firstLine="709"/>
        <w:jc w:val="both"/>
        <w:rPr>
          <w:rFonts w:ascii="Georgia" w:eastAsia="Times New Roman" w:hAnsi="Georgia" w:cs="Arial"/>
          <w:i/>
          <w:iCs/>
          <w:color w:val="000000" w:themeColor="text1"/>
          <w:sz w:val="21"/>
          <w:szCs w:val="21"/>
          <w:lang w:eastAsia="ar-SA"/>
        </w:rPr>
      </w:pPr>
      <w:r w:rsidRPr="00F6583F">
        <w:rPr>
          <w:rFonts w:ascii="Georgia" w:eastAsia="Times New Roman" w:hAnsi="Georgia" w:cs="Arial"/>
          <w:b/>
          <w:bCs/>
          <w:i/>
          <w:iCs/>
          <w:color w:val="000000" w:themeColor="text1"/>
          <w:sz w:val="21"/>
          <w:szCs w:val="21"/>
          <w:lang w:eastAsia="ar-SA"/>
        </w:rPr>
        <w:t xml:space="preserve">2.12. </w:t>
      </w:r>
      <w:r w:rsidRPr="00F6583F">
        <w:rPr>
          <w:rFonts w:ascii="Georgia" w:eastAsia="Times New Roman" w:hAnsi="Georgia" w:cs="Arial"/>
          <w:i/>
          <w:iCs/>
          <w:color w:val="000000" w:themeColor="text1"/>
          <w:sz w:val="21"/>
          <w:szCs w:val="21"/>
          <w:lang w:eastAsia="ar-SA"/>
        </w:rPr>
        <w:t xml:space="preserve">При помещении в дела нотариуса заявления, подписанного в присутствии нотариуса, на нем делается отметка об установлении личности с указанием реквизитов документа, удостоверяющего личность, и подлинности подписи заявителя, полномочий представителя с указанием реквизитов документа, подтверждающего полномочия. При этом нотариальное свидетельствование подлинности подписи на таком документе не требуется (в соответствии с подп. 2. п. 8 Регламента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её фиксирования, утверждённый приказом Минюста России от 30.08.2017 г.  № 156). </w:t>
      </w:r>
    </w:p>
    <w:p w14:paraId="76963B6F" w14:textId="77777777" w:rsidR="00A7196C" w:rsidRPr="00F6583F" w:rsidRDefault="00A7196C" w:rsidP="00A7196C">
      <w:pPr>
        <w:widowControl w:val="0"/>
        <w:spacing w:after="0" w:line="240" w:lineRule="auto"/>
        <w:ind w:firstLine="709"/>
        <w:jc w:val="both"/>
        <w:rPr>
          <w:rFonts w:ascii="Georgia" w:eastAsia="Times New Roman" w:hAnsi="Georgia" w:cs="Arial"/>
          <w:i/>
          <w:iCs/>
          <w:color w:val="000000" w:themeColor="text1"/>
          <w:sz w:val="21"/>
          <w:szCs w:val="21"/>
          <w:lang w:eastAsia="ar-SA"/>
        </w:rPr>
      </w:pPr>
      <w:r w:rsidRPr="00F6583F">
        <w:rPr>
          <w:rFonts w:ascii="Georgia" w:eastAsia="Times New Roman" w:hAnsi="Georgia" w:cs="Arial"/>
          <w:i/>
          <w:iCs/>
          <w:color w:val="000000" w:themeColor="text1"/>
          <w:sz w:val="21"/>
          <w:szCs w:val="21"/>
          <w:lang w:eastAsia="ar-SA"/>
        </w:rPr>
        <w:t>При этом не запрещается свидетельствовать подлинность подписи на таком заявлении по просьбе заявителя. В указанном случае взыскивается нотариальный тариф, включающий федеральный нотариальный тариф и РНТ за свидетельствование подлинности подписи.</w:t>
      </w:r>
    </w:p>
    <w:p w14:paraId="7C730011" w14:textId="77777777" w:rsidR="00A7196C" w:rsidRPr="00F6583F" w:rsidRDefault="00A7196C" w:rsidP="00A7196C">
      <w:pPr>
        <w:widowControl w:val="0"/>
        <w:spacing w:after="0" w:line="240" w:lineRule="auto"/>
        <w:ind w:firstLine="709"/>
        <w:jc w:val="both"/>
        <w:rPr>
          <w:rFonts w:ascii="Georgia" w:eastAsia="Times New Roman" w:hAnsi="Georgia" w:cs="Arial"/>
          <w:i/>
          <w:iCs/>
          <w:color w:val="000000" w:themeColor="text1"/>
          <w:spacing w:val="-4"/>
          <w:sz w:val="21"/>
          <w:szCs w:val="21"/>
          <w:lang w:eastAsia="ar-SA"/>
        </w:rPr>
      </w:pPr>
      <w:r w:rsidRPr="00F6583F">
        <w:rPr>
          <w:rFonts w:ascii="Georgia" w:eastAsia="Times New Roman" w:hAnsi="Georgia" w:cs="Arial"/>
          <w:i/>
          <w:iCs/>
          <w:color w:val="000000" w:themeColor="text1"/>
          <w:spacing w:val="-4"/>
          <w:sz w:val="21"/>
          <w:szCs w:val="21"/>
          <w:lang w:eastAsia="ar-SA"/>
        </w:rPr>
        <w:t>В соответствии с подп. 2 п. 5.18 Методических рекомендаций по оформлению наследственных прав (утв. решением Правления ФНП от 25.03.2019, протокол N 03/19) при личной явке наследника (его представителя) к нотариусу нотариального свидетельствования подлинности его подписи на каких-либо заявлениях не требуется, если нотариусу не поступила просьба об ином. Указанную просьбу желательно отражать в тексте заявления.</w:t>
      </w:r>
    </w:p>
    <w:p w14:paraId="14944744" w14:textId="77777777" w:rsidR="00A7196C" w:rsidRPr="00F6583F" w:rsidRDefault="00A7196C" w:rsidP="00482304">
      <w:pPr>
        <w:rPr>
          <w:color w:val="000000" w:themeColor="text1"/>
        </w:rPr>
      </w:pPr>
    </w:p>
    <w:sectPr w:rsidR="00A7196C" w:rsidRPr="00F6583F" w:rsidSect="00120B9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B86C" w14:textId="77777777" w:rsidR="008F21CF" w:rsidRDefault="008F21CF" w:rsidP="00EB6921">
      <w:pPr>
        <w:spacing w:after="0" w:line="240" w:lineRule="auto"/>
      </w:pPr>
      <w:r>
        <w:separator/>
      </w:r>
    </w:p>
  </w:endnote>
  <w:endnote w:type="continuationSeparator" w:id="0">
    <w:p w14:paraId="5CDE9A62" w14:textId="77777777" w:rsidR="008F21CF" w:rsidRDefault="008F21CF" w:rsidP="00EB6921">
      <w:pPr>
        <w:spacing w:after="0" w:line="240" w:lineRule="auto"/>
      </w:pPr>
      <w:r>
        <w:continuationSeparator/>
      </w:r>
    </w:p>
  </w:endnote>
  <w:endnote w:type="continuationNotice" w:id="1">
    <w:p w14:paraId="331B6DA8" w14:textId="77777777" w:rsidR="008F21CF" w:rsidRDefault="008F2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84C91" w14:textId="77777777" w:rsidR="008F21CF" w:rsidRDefault="008F21CF" w:rsidP="00EB6921">
      <w:pPr>
        <w:spacing w:after="0" w:line="240" w:lineRule="auto"/>
      </w:pPr>
      <w:r>
        <w:separator/>
      </w:r>
    </w:p>
  </w:footnote>
  <w:footnote w:type="continuationSeparator" w:id="0">
    <w:p w14:paraId="59E7216B" w14:textId="77777777" w:rsidR="008F21CF" w:rsidRDefault="008F21CF" w:rsidP="00EB6921">
      <w:pPr>
        <w:spacing w:after="0" w:line="240" w:lineRule="auto"/>
      </w:pPr>
      <w:r>
        <w:continuationSeparator/>
      </w:r>
    </w:p>
  </w:footnote>
  <w:footnote w:type="continuationNotice" w:id="1">
    <w:p w14:paraId="1B5DA8DF" w14:textId="77777777" w:rsidR="008F21CF" w:rsidRDefault="008F21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01F2" w14:textId="5B5BEC2C" w:rsidR="000978E8" w:rsidRDefault="000978E8" w:rsidP="006A69AD">
    <w:pPr>
      <w:pStyle w:val="ac"/>
      <w:jc w:val="center"/>
    </w:pPr>
    <w:r w:rsidRPr="00DE502E">
      <w:rPr>
        <w:rFonts w:ascii="Times New Roman" w:hAnsi="Times New Roman" w:cs="Times New Roman"/>
      </w:rPr>
      <w:fldChar w:fldCharType="begin"/>
    </w:r>
    <w:r w:rsidRPr="00DE502E">
      <w:rPr>
        <w:rFonts w:ascii="Times New Roman" w:hAnsi="Times New Roman" w:cs="Times New Roman"/>
      </w:rPr>
      <w:instrText>PAGE   \* MERGEFORMAT</w:instrText>
    </w:r>
    <w:r w:rsidRPr="00DE502E">
      <w:rPr>
        <w:rFonts w:ascii="Times New Roman" w:hAnsi="Times New Roman" w:cs="Times New Roman"/>
      </w:rPr>
      <w:fldChar w:fldCharType="separate"/>
    </w:r>
    <w:r w:rsidR="006A4E1C">
      <w:rPr>
        <w:rFonts w:ascii="Times New Roman" w:hAnsi="Times New Roman" w:cs="Times New Roman"/>
        <w:noProof/>
      </w:rPr>
      <w:t>2</w:t>
    </w:r>
    <w:r w:rsidRPr="00DE502E">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205925"/>
    <w:multiLevelType w:val="multilevel"/>
    <w:tmpl w:val="BF2059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1611E29"/>
    <w:multiLevelType w:val="hybridMultilevel"/>
    <w:tmpl w:val="922E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DC"/>
    <w:rsid w:val="00016C63"/>
    <w:rsid w:val="00017475"/>
    <w:rsid w:val="000301BF"/>
    <w:rsid w:val="00032D00"/>
    <w:rsid w:val="00045F1E"/>
    <w:rsid w:val="00054872"/>
    <w:rsid w:val="00056063"/>
    <w:rsid w:val="000605C4"/>
    <w:rsid w:val="000730C8"/>
    <w:rsid w:val="000746F1"/>
    <w:rsid w:val="000752BB"/>
    <w:rsid w:val="00075777"/>
    <w:rsid w:val="000818B3"/>
    <w:rsid w:val="00083EF9"/>
    <w:rsid w:val="00084851"/>
    <w:rsid w:val="00092678"/>
    <w:rsid w:val="0009483F"/>
    <w:rsid w:val="000978CA"/>
    <w:rsid w:val="000978E8"/>
    <w:rsid w:val="000A3E17"/>
    <w:rsid w:val="000B2364"/>
    <w:rsid w:val="000C16D1"/>
    <w:rsid w:val="000D0816"/>
    <w:rsid w:val="000E676E"/>
    <w:rsid w:val="000F53DD"/>
    <w:rsid w:val="001051CA"/>
    <w:rsid w:val="00112B1F"/>
    <w:rsid w:val="001146D8"/>
    <w:rsid w:val="0011477B"/>
    <w:rsid w:val="00114ADF"/>
    <w:rsid w:val="00120B95"/>
    <w:rsid w:val="001279E5"/>
    <w:rsid w:val="00140067"/>
    <w:rsid w:val="00145972"/>
    <w:rsid w:val="00152004"/>
    <w:rsid w:val="00155CE3"/>
    <w:rsid w:val="00164855"/>
    <w:rsid w:val="001731DB"/>
    <w:rsid w:val="00173444"/>
    <w:rsid w:val="00176100"/>
    <w:rsid w:val="00176B83"/>
    <w:rsid w:val="00177001"/>
    <w:rsid w:val="00186EBD"/>
    <w:rsid w:val="00192F90"/>
    <w:rsid w:val="001B0B10"/>
    <w:rsid w:val="001D6B65"/>
    <w:rsid w:val="001E3108"/>
    <w:rsid w:val="001F644D"/>
    <w:rsid w:val="00205978"/>
    <w:rsid w:val="00214863"/>
    <w:rsid w:val="002414CF"/>
    <w:rsid w:val="002420E0"/>
    <w:rsid w:val="002451F0"/>
    <w:rsid w:val="00255617"/>
    <w:rsid w:val="0025714E"/>
    <w:rsid w:val="00276C47"/>
    <w:rsid w:val="00285ED4"/>
    <w:rsid w:val="002A1489"/>
    <w:rsid w:val="002B0F40"/>
    <w:rsid w:val="002B246E"/>
    <w:rsid w:val="002B4295"/>
    <w:rsid w:val="002B5B15"/>
    <w:rsid w:val="002C44A0"/>
    <w:rsid w:val="002E71DC"/>
    <w:rsid w:val="00303D38"/>
    <w:rsid w:val="00314C00"/>
    <w:rsid w:val="00332381"/>
    <w:rsid w:val="00334E31"/>
    <w:rsid w:val="00357E5F"/>
    <w:rsid w:val="00372480"/>
    <w:rsid w:val="00374897"/>
    <w:rsid w:val="003814C5"/>
    <w:rsid w:val="00382DBD"/>
    <w:rsid w:val="00385F84"/>
    <w:rsid w:val="00391F1F"/>
    <w:rsid w:val="003970FD"/>
    <w:rsid w:val="003A1400"/>
    <w:rsid w:val="003B71B9"/>
    <w:rsid w:val="003C0F17"/>
    <w:rsid w:val="003D5A41"/>
    <w:rsid w:val="003E1922"/>
    <w:rsid w:val="003E1C63"/>
    <w:rsid w:val="003E3A23"/>
    <w:rsid w:val="003F485F"/>
    <w:rsid w:val="003F717B"/>
    <w:rsid w:val="004051FF"/>
    <w:rsid w:val="00413F7A"/>
    <w:rsid w:val="00437CAD"/>
    <w:rsid w:val="00440769"/>
    <w:rsid w:val="00440F93"/>
    <w:rsid w:val="004423C1"/>
    <w:rsid w:val="004444C8"/>
    <w:rsid w:val="00445C8E"/>
    <w:rsid w:val="00482304"/>
    <w:rsid w:val="00485B89"/>
    <w:rsid w:val="004A09CD"/>
    <w:rsid w:val="004A5FEF"/>
    <w:rsid w:val="004B25D1"/>
    <w:rsid w:val="004B2D64"/>
    <w:rsid w:val="004B597F"/>
    <w:rsid w:val="004C3CFB"/>
    <w:rsid w:val="004D0DCE"/>
    <w:rsid w:val="004D2F88"/>
    <w:rsid w:val="004D360E"/>
    <w:rsid w:val="004D57E0"/>
    <w:rsid w:val="004E5A8C"/>
    <w:rsid w:val="004F37FB"/>
    <w:rsid w:val="00535599"/>
    <w:rsid w:val="00545079"/>
    <w:rsid w:val="00555FE2"/>
    <w:rsid w:val="0057390D"/>
    <w:rsid w:val="005856A6"/>
    <w:rsid w:val="00587E25"/>
    <w:rsid w:val="005C00E6"/>
    <w:rsid w:val="005C736E"/>
    <w:rsid w:val="005D0F17"/>
    <w:rsid w:val="005E08FA"/>
    <w:rsid w:val="005E6FEE"/>
    <w:rsid w:val="005F15B1"/>
    <w:rsid w:val="005F255F"/>
    <w:rsid w:val="005F7899"/>
    <w:rsid w:val="00600930"/>
    <w:rsid w:val="00607483"/>
    <w:rsid w:val="00625571"/>
    <w:rsid w:val="00642899"/>
    <w:rsid w:val="00651518"/>
    <w:rsid w:val="00661C66"/>
    <w:rsid w:val="00670710"/>
    <w:rsid w:val="006716B4"/>
    <w:rsid w:val="00674C9E"/>
    <w:rsid w:val="006852B6"/>
    <w:rsid w:val="006A4E1C"/>
    <w:rsid w:val="006A69AD"/>
    <w:rsid w:val="006A745D"/>
    <w:rsid w:val="006B2F8C"/>
    <w:rsid w:val="006B328C"/>
    <w:rsid w:val="006B4102"/>
    <w:rsid w:val="006C1E14"/>
    <w:rsid w:val="006E01FC"/>
    <w:rsid w:val="006E7575"/>
    <w:rsid w:val="007031EF"/>
    <w:rsid w:val="00712A16"/>
    <w:rsid w:val="00714C57"/>
    <w:rsid w:val="00716764"/>
    <w:rsid w:val="00724912"/>
    <w:rsid w:val="0073211F"/>
    <w:rsid w:val="00747560"/>
    <w:rsid w:val="0076611B"/>
    <w:rsid w:val="007768B4"/>
    <w:rsid w:val="00777816"/>
    <w:rsid w:val="007960AC"/>
    <w:rsid w:val="007A2E1E"/>
    <w:rsid w:val="007A566B"/>
    <w:rsid w:val="007B766A"/>
    <w:rsid w:val="007C4E82"/>
    <w:rsid w:val="007E5BD0"/>
    <w:rsid w:val="007F39B4"/>
    <w:rsid w:val="007F6CF6"/>
    <w:rsid w:val="008117AE"/>
    <w:rsid w:val="00812C80"/>
    <w:rsid w:val="00813B47"/>
    <w:rsid w:val="008167C5"/>
    <w:rsid w:val="008172D3"/>
    <w:rsid w:val="00824C21"/>
    <w:rsid w:val="00826C48"/>
    <w:rsid w:val="00835B78"/>
    <w:rsid w:val="00842A09"/>
    <w:rsid w:val="00850CB8"/>
    <w:rsid w:val="008528B3"/>
    <w:rsid w:val="00853239"/>
    <w:rsid w:val="00854CBC"/>
    <w:rsid w:val="008579BA"/>
    <w:rsid w:val="00864A57"/>
    <w:rsid w:val="00867604"/>
    <w:rsid w:val="00872D4B"/>
    <w:rsid w:val="008827E1"/>
    <w:rsid w:val="00895842"/>
    <w:rsid w:val="008B0182"/>
    <w:rsid w:val="008B1781"/>
    <w:rsid w:val="008E101A"/>
    <w:rsid w:val="008F1561"/>
    <w:rsid w:val="008F21CF"/>
    <w:rsid w:val="00914D65"/>
    <w:rsid w:val="00925790"/>
    <w:rsid w:val="00925E3B"/>
    <w:rsid w:val="0093032E"/>
    <w:rsid w:val="00937F0D"/>
    <w:rsid w:val="0094750C"/>
    <w:rsid w:val="009573DF"/>
    <w:rsid w:val="0096402B"/>
    <w:rsid w:val="009728EC"/>
    <w:rsid w:val="00980ECB"/>
    <w:rsid w:val="00982505"/>
    <w:rsid w:val="00985760"/>
    <w:rsid w:val="00993F09"/>
    <w:rsid w:val="009B7942"/>
    <w:rsid w:val="009D2C42"/>
    <w:rsid w:val="009E3960"/>
    <w:rsid w:val="009F7A82"/>
    <w:rsid w:val="00A06536"/>
    <w:rsid w:val="00A119E6"/>
    <w:rsid w:val="00A34FF6"/>
    <w:rsid w:val="00A35A2A"/>
    <w:rsid w:val="00A5071E"/>
    <w:rsid w:val="00A62BD4"/>
    <w:rsid w:val="00A6483C"/>
    <w:rsid w:val="00A7196C"/>
    <w:rsid w:val="00A740D6"/>
    <w:rsid w:val="00A81303"/>
    <w:rsid w:val="00A8532F"/>
    <w:rsid w:val="00A90722"/>
    <w:rsid w:val="00AA2DB2"/>
    <w:rsid w:val="00AC303E"/>
    <w:rsid w:val="00AD4CC9"/>
    <w:rsid w:val="00AE0F8B"/>
    <w:rsid w:val="00AF22DC"/>
    <w:rsid w:val="00AF5C20"/>
    <w:rsid w:val="00AF5DCC"/>
    <w:rsid w:val="00AF68BF"/>
    <w:rsid w:val="00B01515"/>
    <w:rsid w:val="00B074B7"/>
    <w:rsid w:val="00B07DD6"/>
    <w:rsid w:val="00B22BBF"/>
    <w:rsid w:val="00B230B9"/>
    <w:rsid w:val="00B24DC4"/>
    <w:rsid w:val="00B3241B"/>
    <w:rsid w:val="00B327B3"/>
    <w:rsid w:val="00B33FDD"/>
    <w:rsid w:val="00B51CB8"/>
    <w:rsid w:val="00B569AE"/>
    <w:rsid w:val="00B5795E"/>
    <w:rsid w:val="00B83724"/>
    <w:rsid w:val="00B8663E"/>
    <w:rsid w:val="00B92A80"/>
    <w:rsid w:val="00BA0475"/>
    <w:rsid w:val="00BA0BD8"/>
    <w:rsid w:val="00BB09A5"/>
    <w:rsid w:val="00BB4D79"/>
    <w:rsid w:val="00BC35A8"/>
    <w:rsid w:val="00BC44FC"/>
    <w:rsid w:val="00BD33E4"/>
    <w:rsid w:val="00BF1D0F"/>
    <w:rsid w:val="00BF57DF"/>
    <w:rsid w:val="00C05589"/>
    <w:rsid w:val="00C06FE2"/>
    <w:rsid w:val="00C07ECB"/>
    <w:rsid w:val="00C272D4"/>
    <w:rsid w:val="00C31C26"/>
    <w:rsid w:val="00C35A6C"/>
    <w:rsid w:val="00C44574"/>
    <w:rsid w:val="00C5230B"/>
    <w:rsid w:val="00C6021F"/>
    <w:rsid w:val="00C653A9"/>
    <w:rsid w:val="00C65816"/>
    <w:rsid w:val="00C70879"/>
    <w:rsid w:val="00C8380A"/>
    <w:rsid w:val="00C96EC5"/>
    <w:rsid w:val="00CA3635"/>
    <w:rsid w:val="00CB3F8D"/>
    <w:rsid w:val="00CC6735"/>
    <w:rsid w:val="00CD2565"/>
    <w:rsid w:val="00CD76EF"/>
    <w:rsid w:val="00CE6807"/>
    <w:rsid w:val="00CF7E39"/>
    <w:rsid w:val="00D030CF"/>
    <w:rsid w:val="00D15095"/>
    <w:rsid w:val="00D15D60"/>
    <w:rsid w:val="00D175CC"/>
    <w:rsid w:val="00D440FD"/>
    <w:rsid w:val="00D500B6"/>
    <w:rsid w:val="00D54010"/>
    <w:rsid w:val="00D60CDF"/>
    <w:rsid w:val="00D619FB"/>
    <w:rsid w:val="00D76D68"/>
    <w:rsid w:val="00D806AD"/>
    <w:rsid w:val="00DA1114"/>
    <w:rsid w:val="00DA1363"/>
    <w:rsid w:val="00DA23FB"/>
    <w:rsid w:val="00DB3FDD"/>
    <w:rsid w:val="00DD4B97"/>
    <w:rsid w:val="00DD544E"/>
    <w:rsid w:val="00DD5589"/>
    <w:rsid w:val="00DE3BE5"/>
    <w:rsid w:val="00DE502E"/>
    <w:rsid w:val="00E02435"/>
    <w:rsid w:val="00E213E9"/>
    <w:rsid w:val="00E32BFE"/>
    <w:rsid w:val="00E332C4"/>
    <w:rsid w:val="00E41430"/>
    <w:rsid w:val="00E44967"/>
    <w:rsid w:val="00E55F9E"/>
    <w:rsid w:val="00E56B5F"/>
    <w:rsid w:val="00E60FDA"/>
    <w:rsid w:val="00E61954"/>
    <w:rsid w:val="00E624BA"/>
    <w:rsid w:val="00E6413D"/>
    <w:rsid w:val="00E65016"/>
    <w:rsid w:val="00E73735"/>
    <w:rsid w:val="00E74980"/>
    <w:rsid w:val="00E764C5"/>
    <w:rsid w:val="00E90CCB"/>
    <w:rsid w:val="00E943EB"/>
    <w:rsid w:val="00EB6921"/>
    <w:rsid w:val="00EE33D6"/>
    <w:rsid w:val="00EE73E5"/>
    <w:rsid w:val="00EF09EC"/>
    <w:rsid w:val="00EF7B45"/>
    <w:rsid w:val="00F00A33"/>
    <w:rsid w:val="00F0437B"/>
    <w:rsid w:val="00F074D2"/>
    <w:rsid w:val="00F33EB0"/>
    <w:rsid w:val="00F37C71"/>
    <w:rsid w:val="00F47508"/>
    <w:rsid w:val="00F52226"/>
    <w:rsid w:val="00F57535"/>
    <w:rsid w:val="00F6583F"/>
    <w:rsid w:val="00F80C47"/>
    <w:rsid w:val="00F83728"/>
    <w:rsid w:val="00F91CEF"/>
    <w:rsid w:val="00F97626"/>
    <w:rsid w:val="00FB3BA8"/>
    <w:rsid w:val="00FC0AE3"/>
    <w:rsid w:val="00FC7E22"/>
    <w:rsid w:val="00FD1423"/>
    <w:rsid w:val="00FE1BBE"/>
    <w:rsid w:val="00FE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2AE0"/>
  <w15:docId w15:val="{30C182B8-620F-48D6-B461-38210842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Style11">
    <w:name w:val="_Style 11"/>
    <w:basedOn w:val="a1"/>
    <w:qFormat/>
    <w:rsid w:val="000605C4"/>
    <w:pPr>
      <w:spacing w:after="0" w:line="240" w:lineRule="auto"/>
    </w:pPr>
    <w:rPr>
      <w:rFonts w:ascii="Times New Roman" w:eastAsia="Times New Roman" w:hAnsi="Times New Roman" w:cs="Times New Roman"/>
      <w:lang w:eastAsia="ru-RU"/>
    </w:rPr>
    <w:tblPr>
      <w:tblInd w:w="0" w:type="nil"/>
    </w:tblPr>
  </w:style>
  <w:style w:type="paragraph" w:styleId="a3">
    <w:name w:val="footnote text"/>
    <w:basedOn w:val="a"/>
    <w:link w:val="a4"/>
    <w:uiPriority w:val="99"/>
    <w:semiHidden/>
    <w:unhideWhenUsed/>
    <w:rsid w:val="00EB6921"/>
    <w:pPr>
      <w:spacing w:after="0" w:line="240" w:lineRule="auto"/>
    </w:pPr>
    <w:rPr>
      <w:sz w:val="20"/>
      <w:szCs w:val="20"/>
    </w:rPr>
  </w:style>
  <w:style w:type="character" w:customStyle="1" w:styleId="a4">
    <w:name w:val="Текст сноски Знак"/>
    <w:basedOn w:val="a0"/>
    <w:link w:val="a3"/>
    <w:uiPriority w:val="99"/>
    <w:semiHidden/>
    <w:rsid w:val="00EB6921"/>
    <w:rPr>
      <w:sz w:val="20"/>
      <w:szCs w:val="20"/>
    </w:rPr>
  </w:style>
  <w:style w:type="character" w:styleId="a5">
    <w:name w:val="footnote reference"/>
    <w:basedOn w:val="a0"/>
    <w:uiPriority w:val="99"/>
    <w:semiHidden/>
    <w:unhideWhenUsed/>
    <w:rsid w:val="00EB6921"/>
    <w:rPr>
      <w:vertAlign w:val="superscript"/>
    </w:rPr>
  </w:style>
  <w:style w:type="paragraph" w:styleId="a6">
    <w:name w:val="annotation text"/>
    <w:basedOn w:val="a"/>
    <w:link w:val="a7"/>
    <w:uiPriority w:val="99"/>
    <w:semiHidden/>
    <w:unhideWhenUsed/>
    <w:rsid w:val="008172D3"/>
    <w:pPr>
      <w:spacing w:line="240" w:lineRule="auto"/>
    </w:pPr>
    <w:rPr>
      <w:sz w:val="20"/>
      <w:szCs w:val="20"/>
    </w:rPr>
  </w:style>
  <w:style w:type="character" w:customStyle="1" w:styleId="a7">
    <w:name w:val="Текст примечания Знак"/>
    <w:basedOn w:val="a0"/>
    <w:link w:val="a6"/>
    <w:uiPriority w:val="99"/>
    <w:semiHidden/>
    <w:rsid w:val="008172D3"/>
    <w:rPr>
      <w:sz w:val="20"/>
      <w:szCs w:val="20"/>
    </w:rPr>
  </w:style>
  <w:style w:type="character" w:styleId="a8">
    <w:name w:val="annotation reference"/>
    <w:basedOn w:val="a0"/>
    <w:rsid w:val="008172D3"/>
    <w:rPr>
      <w:sz w:val="16"/>
      <w:szCs w:val="16"/>
    </w:rPr>
  </w:style>
  <w:style w:type="paragraph" w:styleId="a9">
    <w:name w:val="annotation subject"/>
    <w:basedOn w:val="a6"/>
    <w:next w:val="a6"/>
    <w:link w:val="aa"/>
    <w:uiPriority w:val="99"/>
    <w:semiHidden/>
    <w:unhideWhenUsed/>
    <w:rsid w:val="00A62BD4"/>
    <w:rPr>
      <w:b/>
      <w:bCs/>
    </w:rPr>
  </w:style>
  <w:style w:type="character" w:customStyle="1" w:styleId="aa">
    <w:name w:val="Тема примечания Знак"/>
    <w:basedOn w:val="a7"/>
    <w:link w:val="a9"/>
    <w:uiPriority w:val="99"/>
    <w:semiHidden/>
    <w:rsid w:val="00A62BD4"/>
    <w:rPr>
      <w:b/>
      <w:bCs/>
      <w:sz w:val="20"/>
      <w:szCs w:val="20"/>
    </w:rPr>
  </w:style>
  <w:style w:type="character" w:styleId="ab">
    <w:name w:val="Hyperlink"/>
    <w:basedOn w:val="a0"/>
    <w:uiPriority w:val="99"/>
    <w:unhideWhenUsed/>
    <w:rsid w:val="004051FF"/>
    <w:rPr>
      <w:color w:val="0000FF" w:themeColor="hyperlink"/>
      <w:u w:val="single"/>
    </w:rPr>
  </w:style>
  <w:style w:type="character" w:customStyle="1" w:styleId="1">
    <w:name w:val="Неразрешенное упоминание1"/>
    <w:basedOn w:val="a0"/>
    <w:uiPriority w:val="99"/>
    <w:semiHidden/>
    <w:unhideWhenUsed/>
    <w:rsid w:val="004051FF"/>
    <w:rPr>
      <w:color w:val="605E5C"/>
      <w:shd w:val="clear" w:color="auto" w:fill="E1DFDD"/>
    </w:rPr>
  </w:style>
  <w:style w:type="paragraph" w:styleId="ac">
    <w:name w:val="header"/>
    <w:basedOn w:val="a"/>
    <w:link w:val="ad"/>
    <w:uiPriority w:val="99"/>
    <w:unhideWhenUsed/>
    <w:rsid w:val="00120B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0B95"/>
  </w:style>
  <w:style w:type="paragraph" w:styleId="ae">
    <w:name w:val="footer"/>
    <w:basedOn w:val="a"/>
    <w:link w:val="af"/>
    <w:uiPriority w:val="99"/>
    <w:unhideWhenUsed/>
    <w:rsid w:val="00120B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0B95"/>
  </w:style>
  <w:style w:type="table" w:styleId="af0">
    <w:name w:val="Table Grid"/>
    <w:basedOn w:val="a1"/>
    <w:uiPriority w:val="59"/>
    <w:rsid w:val="0048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82304"/>
    <w:pPr>
      <w:ind w:left="720"/>
      <w:contextualSpacing/>
    </w:pPr>
  </w:style>
  <w:style w:type="paragraph" w:styleId="af2">
    <w:name w:val="Revision"/>
    <w:hidden/>
    <w:uiPriority w:val="99"/>
    <w:semiHidden/>
    <w:rsid w:val="00DA1114"/>
    <w:pPr>
      <w:spacing w:after="0" w:line="240" w:lineRule="auto"/>
    </w:pPr>
  </w:style>
  <w:style w:type="paragraph" w:styleId="af3">
    <w:name w:val="Balloon Text"/>
    <w:basedOn w:val="a"/>
    <w:link w:val="af4"/>
    <w:uiPriority w:val="99"/>
    <w:semiHidden/>
    <w:unhideWhenUsed/>
    <w:rsid w:val="00F6583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6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4A90-EB6F-4911-91BB-E0752BF3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Губадулина Дарья Юрьевна</cp:lastModifiedBy>
  <cp:revision>4</cp:revision>
  <cp:lastPrinted>2023-09-13T18:51:00Z</cp:lastPrinted>
  <dcterms:created xsi:type="dcterms:W3CDTF">2024-11-27T07:14:00Z</dcterms:created>
  <dcterms:modified xsi:type="dcterms:W3CDTF">2024-12-11T10:34:00Z</dcterms:modified>
</cp:coreProperties>
</file>